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AF" w:rsidRPr="007C5AAF" w:rsidRDefault="007C5AAF" w:rsidP="00143829">
      <w:pPr>
        <w:pStyle w:val="Titelnotule"/>
        <w:numPr>
          <w:ilvl w:val="0"/>
          <w:numId w:val="0"/>
        </w:numPr>
        <w:spacing w:before="240"/>
        <w:rPr>
          <w:rFonts w:ascii="Times New Roman" w:hAnsi="Times New Roman"/>
          <w:caps w:val="0"/>
          <w:sz w:val="28"/>
          <w:szCs w:val="28"/>
          <w:u w:val="none"/>
        </w:rPr>
      </w:pPr>
      <w:bookmarkStart w:id="0" w:name="_GoBack"/>
      <w:bookmarkEnd w:id="0"/>
      <w:r w:rsidRPr="007C5AAF">
        <w:rPr>
          <w:rFonts w:ascii="Times New Roman" w:hAnsi="Times New Roman"/>
          <w:caps w:val="0"/>
          <w:sz w:val="28"/>
          <w:szCs w:val="28"/>
          <w:u w:val="none"/>
        </w:rPr>
        <w:t xml:space="preserve">Gemeentelijk subsidiereglement voor de </w:t>
      </w:r>
      <w:r w:rsidR="00A07B0A">
        <w:rPr>
          <w:rFonts w:ascii="Times New Roman" w:hAnsi="Times New Roman"/>
          <w:caps w:val="0"/>
          <w:sz w:val="28"/>
          <w:szCs w:val="28"/>
          <w:u w:val="none"/>
        </w:rPr>
        <w:t>afkoppeling van hemelwater en afvalwater op privaat domein</w:t>
      </w:r>
    </w:p>
    <w:p w:rsidR="007C5AAF" w:rsidRDefault="007C5AAF" w:rsidP="00A933E4">
      <w:pPr>
        <w:pStyle w:val="lopendetekst"/>
        <w:ind w:left="0"/>
        <w:rPr>
          <w:rFonts w:ascii="Times New Roman" w:hAnsi="Times New Roman"/>
          <w:sz w:val="24"/>
          <w:szCs w:val="24"/>
          <w:lang w:val="nl-NL"/>
        </w:rPr>
      </w:pPr>
      <w:r>
        <w:rPr>
          <w:rFonts w:ascii="Times New Roman" w:hAnsi="Times New Roman"/>
          <w:sz w:val="24"/>
          <w:szCs w:val="24"/>
          <w:lang w:val="nl-NL"/>
        </w:rPr>
        <w:t>Gelet op de Europese Kaderrichtlijn W</w:t>
      </w:r>
      <w:r w:rsidRPr="007C5AAF">
        <w:rPr>
          <w:rFonts w:ascii="Times New Roman" w:hAnsi="Times New Roman"/>
          <w:sz w:val="24"/>
          <w:szCs w:val="24"/>
          <w:lang w:val="nl-NL"/>
        </w:rPr>
        <w:t>ater van 22 december 2000 welke tot doel stelt om de watervoorraden, de waterbeheersing en de kwaliteit van de leefomgeving tegen 2015 veilig</w:t>
      </w:r>
      <w:r>
        <w:rPr>
          <w:rFonts w:ascii="Times New Roman" w:hAnsi="Times New Roman"/>
          <w:sz w:val="24"/>
          <w:szCs w:val="24"/>
          <w:lang w:val="nl-NL"/>
        </w:rPr>
        <w:t xml:space="preserve"> te stellen;</w:t>
      </w:r>
      <w:r w:rsidR="009B2A06">
        <w:rPr>
          <w:rFonts w:ascii="Times New Roman" w:hAnsi="Times New Roman"/>
          <w:sz w:val="24"/>
          <w:szCs w:val="24"/>
          <w:lang w:val="nl-NL"/>
        </w:rPr>
        <w:t xml:space="preserve"> </w:t>
      </w:r>
    </w:p>
    <w:p w:rsidR="007C5AAF" w:rsidRDefault="007C5AAF" w:rsidP="00A933E4">
      <w:pPr>
        <w:pStyle w:val="lopendetekst"/>
        <w:ind w:left="0"/>
        <w:rPr>
          <w:rFonts w:ascii="Times New Roman" w:hAnsi="Times New Roman"/>
          <w:sz w:val="24"/>
          <w:szCs w:val="24"/>
          <w:lang w:val="nl-NL"/>
        </w:rPr>
      </w:pPr>
    </w:p>
    <w:p w:rsidR="007C5AAF" w:rsidRDefault="007C5AAF" w:rsidP="00A933E4">
      <w:pPr>
        <w:pStyle w:val="lopendetekst"/>
        <w:ind w:left="0"/>
        <w:rPr>
          <w:rFonts w:ascii="Times New Roman" w:hAnsi="Times New Roman"/>
          <w:sz w:val="24"/>
          <w:szCs w:val="24"/>
          <w:lang w:val="nl-NL"/>
        </w:rPr>
      </w:pPr>
      <w:r>
        <w:rPr>
          <w:rFonts w:ascii="Times New Roman" w:hAnsi="Times New Roman"/>
          <w:sz w:val="24"/>
          <w:szCs w:val="24"/>
          <w:lang w:val="nl-NL"/>
        </w:rPr>
        <w:t>Gelet op het decreet van 18 juli 2003 betreffende het integraal waterbeleid;</w:t>
      </w:r>
    </w:p>
    <w:p w:rsidR="002860E9" w:rsidRDefault="002860E9" w:rsidP="00A933E4">
      <w:pPr>
        <w:pStyle w:val="lopendetekst"/>
        <w:ind w:left="0"/>
        <w:rPr>
          <w:rFonts w:ascii="Times New Roman" w:hAnsi="Times New Roman"/>
          <w:sz w:val="24"/>
          <w:szCs w:val="24"/>
          <w:lang w:val="nl-NL"/>
        </w:rPr>
      </w:pPr>
    </w:p>
    <w:p w:rsidR="00792F28" w:rsidRDefault="00792F28" w:rsidP="00A933E4">
      <w:pPr>
        <w:pStyle w:val="lopendetekst"/>
        <w:ind w:left="0"/>
        <w:rPr>
          <w:rFonts w:ascii="Times New Roman" w:hAnsi="Times New Roman"/>
          <w:sz w:val="24"/>
          <w:szCs w:val="24"/>
          <w:lang w:val="nl-NL"/>
        </w:rPr>
      </w:pPr>
      <w:r w:rsidRPr="00792F28">
        <w:rPr>
          <w:rFonts w:ascii="Times New Roman" w:hAnsi="Times New Roman"/>
          <w:sz w:val="24"/>
          <w:szCs w:val="24"/>
          <w:lang w:val="nl-NL"/>
        </w:rPr>
        <w:t>Gelet o</w:t>
      </w:r>
      <w:r w:rsidR="00937A0B">
        <w:rPr>
          <w:rFonts w:ascii="Times New Roman" w:hAnsi="Times New Roman"/>
          <w:sz w:val="24"/>
          <w:szCs w:val="24"/>
          <w:lang w:val="nl-NL"/>
        </w:rPr>
        <w:t>p de beslissing van de Vlaamse E</w:t>
      </w:r>
      <w:r w:rsidRPr="00792F28">
        <w:rPr>
          <w:rFonts w:ascii="Times New Roman" w:hAnsi="Times New Roman"/>
          <w:sz w:val="24"/>
          <w:szCs w:val="24"/>
          <w:lang w:val="nl-NL"/>
        </w:rPr>
        <w:t>xecutieve van 6 februari 1991 houdende de vaststelling van het Vlaams Reglement betreffende de milieuvergunning (VLAREM I) ;</w:t>
      </w:r>
    </w:p>
    <w:p w:rsidR="00792F28" w:rsidRPr="00792F28" w:rsidRDefault="00792F28" w:rsidP="00A933E4">
      <w:pPr>
        <w:pStyle w:val="lopendetekst"/>
        <w:ind w:left="0"/>
        <w:rPr>
          <w:rFonts w:ascii="Times New Roman" w:hAnsi="Times New Roman"/>
          <w:sz w:val="24"/>
          <w:szCs w:val="24"/>
          <w:lang w:val="nl-NL"/>
        </w:rPr>
      </w:pPr>
    </w:p>
    <w:p w:rsidR="00792F28" w:rsidRPr="00792F28" w:rsidRDefault="00792F28" w:rsidP="00A933E4">
      <w:pPr>
        <w:pStyle w:val="lopendetekst"/>
        <w:ind w:left="0"/>
        <w:rPr>
          <w:rFonts w:ascii="Times New Roman" w:hAnsi="Times New Roman"/>
          <w:sz w:val="24"/>
          <w:szCs w:val="24"/>
          <w:lang w:val="nl-NL"/>
        </w:rPr>
      </w:pPr>
      <w:r w:rsidRPr="00792F28">
        <w:rPr>
          <w:rFonts w:ascii="Times New Roman" w:hAnsi="Times New Roman"/>
          <w:sz w:val="24"/>
          <w:szCs w:val="24"/>
          <w:lang w:val="nl-NL"/>
        </w:rPr>
        <w:t>Gelet o</w:t>
      </w:r>
      <w:r w:rsidR="00937A0B">
        <w:rPr>
          <w:rFonts w:ascii="Times New Roman" w:hAnsi="Times New Roman"/>
          <w:sz w:val="24"/>
          <w:szCs w:val="24"/>
          <w:lang w:val="nl-NL"/>
        </w:rPr>
        <w:t>p de beslissing van de Vlaamse R</w:t>
      </w:r>
      <w:r w:rsidRPr="00792F28">
        <w:rPr>
          <w:rFonts w:ascii="Times New Roman" w:hAnsi="Times New Roman"/>
          <w:sz w:val="24"/>
          <w:szCs w:val="24"/>
          <w:lang w:val="nl-NL"/>
        </w:rPr>
        <w:t>egering van 1 juni 1995 houdende algemene en sectorale bepalingen inzake milieuhygiëne (VLAREM II) ;</w:t>
      </w:r>
    </w:p>
    <w:p w:rsidR="00792F28" w:rsidRDefault="00792F28" w:rsidP="00A933E4">
      <w:pPr>
        <w:pStyle w:val="lopendetekst"/>
        <w:ind w:left="0"/>
        <w:rPr>
          <w:rFonts w:ascii="Times New Roman" w:hAnsi="Times New Roman"/>
          <w:sz w:val="24"/>
          <w:szCs w:val="24"/>
          <w:lang w:val="nl-NL"/>
        </w:rPr>
      </w:pPr>
    </w:p>
    <w:p w:rsidR="002860E9" w:rsidRDefault="002860E9" w:rsidP="00A933E4">
      <w:pPr>
        <w:pStyle w:val="lopendetekst"/>
        <w:ind w:left="0"/>
        <w:rPr>
          <w:rFonts w:ascii="Times New Roman" w:hAnsi="Times New Roman"/>
          <w:sz w:val="24"/>
          <w:szCs w:val="24"/>
          <w:lang w:val="nl-NL"/>
        </w:rPr>
      </w:pPr>
      <w:r>
        <w:rPr>
          <w:rFonts w:ascii="Times New Roman" w:hAnsi="Times New Roman"/>
          <w:sz w:val="24"/>
          <w:szCs w:val="24"/>
          <w:lang w:val="nl-NL"/>
        </w:rPr>
        <w:t>Gelet op de beslissing van de Vlaamse Regering van 10 maart 2006 houdende de vaststelling van de regels voor de scheiding tussen de gemeentelijke en bovengemeentelijke saneringsverplichting en de vaststelling van de zoneringsplannen;</w:t>
      </w:r>
    </w:p>
    <w:p w:rsidR="002860E9" w:rsidRDefault="002860E9" w:rsidP="00A933E4">
      <w:pPr>
        <w:pStyle w:val="lopendetekst"/>
        <w:ind w:left="0"/>
        <w:rPr>
          <w:rFonts w:ascii="Times New Roman" w:hAnsi="Times New Roman"/>
          <w:sz w:val="24"/>
          <w:szCs w:val="24"/>
          <w:lang w:val="nl-NL"/>
        </w:rPr>
      </w:pPr>
    </w:p>
    <w:p w:rsidR="002860E9" w:rsidRDefault="002860E9" w:rsidP="00A933E4">
      <w:pPr>
        <w:pStyle w:val="lopendetekst"/>
        <w:ind w:left="0"/>
        <w:rPr>
          <w:rFonts w:ascii="Times New Roman" w:hAnsi="Times New Roman"/>
          <w:sz w:val="24"/>
          <w:szCs w:val="24"/>
          <w:lang w:val="nl-NL"/>
        </w:rPr>
      </w:pPr>
      <w:r w:rsidRPr="00CB25CC">
        <w:rPr>
          <w:rFonts w:ascii="Times New Roman" w:hAnsi="Times New Roman"/>
          <w:sz w:val="24"/>
          <w:szCs w:val="24"/>
          <w:lang w:val="nl-NL"/>
        </w:rPr>
        <w:t xml:space="preserve">Gelet op </w:t>
      </w:r>
      <w:r w:rsidR="00CB25CC" w:rsidRPr="00CB25CC">
        <w:rPr>
          <w:rFonts w:ascii="Times New Roman" w:hAnsi="Times New Roman"/>
          <w:sz w:val="24"/>
          <w:szCs w:val="24"/>
          <w:lang w:val="nl-NL"/>
        </w:rPr>
        <w:t>het Ministerieel Besluit van 9 juni 2008 betreffende de</w:t>
      </w:r>
      <w:r w:rsidRPr="00CB25CC">
        <w:rPr>
          <w:rFonts w:ascii="Times New Roman" w:hAnsi="Times New Roman"/>
          <w:sz w:val="24"/>
          <w:szCs w:val="24"/>
          <w:lang w:val="nl-NL"/>
        </w:rPr>
        <w:t xml:space="preserve"> vaststelling van het zoneringsplan</w:t>
      </w:r>
      <w:r w:rsidR="00CB25CC" w:rsidRPr="00CB25CC">
        <w:rPr>
          <w:rFonts w:ascii="Times New Roman" w:hAnsi="Times New Roman"/>
          <w:sz w:val="24"/>
          <w:szCs w:val="24"/>
          <w:lang w:val="nl-NL"/>
        </w:rPr>
        <w:t xml:space="preserve"> van de gemeente</w:t>
      </w:r>
      <w:r w:rsidRPr="00CB25CC">
        <w:rPr>
          <w:rFonts w:ascii="Times New Roman" w:hAnsi="Times New Roman"/>
          <w:sz w:val="24"/>
          <w:szCs w:val="24"/>
          <w:lang w:val="nl-NL"/>
        </w:rPr>
        <w:t xml:space="preserve"> Ronse;</w:t>
      </w:r>
    </w:p>
    <w:p w:rsidR="00877184" w:rsidRDefault="00877184" w:rsidP="00A933E4">
      <w:pPr>
        <w:pStyle w:val="lopendetekst"/>
        <w:ind w:left="0"/>
        <w:rPr>
          <w:rFonts w:ascii="Times New Roman" w:hAnsi="Times New Roman"/>
          <w:sz w:val="24"/>
          <w:szCs w:val="24"/>
          <w:lang w:val="nl-NL"/>
        </w:rPr>
      </w:pPr>
    </w:p>
    <w:p w:rsidR="00CB25CC" w:rsidRDefault="00CB25CC" w:rsidP="00A933E4">
      <w:pPr>
        <w:pStyle w:val="lopendetekst"/>
        <w:ind w:left="0"/>
        <w:rPr>
          <w:rFonts w:ascii="Times New Roman" w:hAnsi="Times New Roman"/>
          <w:sz w:val="24"/>
          <w:szCs w:val="24"/>
          <w:lang w:val="nl-NL"/>
        </w:rPr>
      </w:pPr>
      <w:r>
        <w:rPr>
          <w:rFonts w:ascii="Times New Roman" w:hAnsi="Times New Roman"/>
          <w:sz w:val="24"/>
          <w:szCs w:val="24"/>
          <w:lang w:val="nl-NL"/>
        </w:rPr>
        <w:t xml:space="preserve">Gelet op de </w:t>
      </w:r>
      <w:r w:rsidR="007C4C24">
        <w:rPr>
          <w:rFonts w:ascii="Times New Roman" w:hAnsi="Times New Roman"/>
          <w:sz w:val="24"/>
          <w:szCs w:val="24"/>
          <w:lang w:val="nl-NL"/>
        </w:rPr>
        <w:t xml:space="preserve">gemeentelijke </w:t>
      </w:r>
      <w:r w:rsidR="00CF2C2C">
        <w:rPr>
          <w:rFonts w:ascii="Times New Roman" w:hAnsi="Times New Roman"/>
          <w:sz w:val="24"/>
          <w:szCs w:val="24"/>
          <w:lang w:val="nl-NL"/>
        </w:rPr>
        <w:t>steden</w:t>
      </w:r>
      <w:r w:rsidR="007C4C24">
        <w:rPr>
          <w:rFonts w:ascii="Times New Roman" w:hAnsi="Times New Roman"/>
          <w:sz w:val="24"/>
          <w:szCs w:val="24"/>
          <w:lang w:val="nl-NL"/>
        </w:rPr>
        <w:t>bouw</w:t>
      </w:r>
      <w:r w:rsidR="00CF2C2C">
        <w:rPr>
          <w:rFonts w:ascii="Times New Roman" w:hAnsi="Times New Roman"/>
          <w:sz w:val="24"/>
          <w:szCs w:val="24"/>
          <w:lang w:val="nl-NL"/>
        </w:rPr>
        <w:t xml:space="preserve">kundige </w:t>
      </w:r>
      <w:r w:rsidR="007C4C24">
        <w:rPr>
          <w:rFonts w:ascii="Times New Roman" w:hAnsi="Times New Roman"/>
          <w:sz w:val="24"/>
          <w:szCs w:val="24"/>
          <w:lang w:val="nl-NL"/>
        </w:rPr>
        <w:t>verordening</w:t>
      </w:r>
      <w:r>
        <w:rPr>
          <w:rFonts w:ascii="Times New Roman" w:hAnsi="Times New Roman"/>
          <w:sz w:val="24"/>
          <w:szCs w:val="24"/>
          <w:lang w:val="nl-NL"/>
        </w:rPr>
        <w:t xml:space="preserve"> van 3 april 2000 betreffende de lozing van huishoudelijk afvalwater en de afkoppeling van hemelwater in het kader van</w:t>
      </w:r>
      <w:r w:rsidR="007C4C24">
        <w:rPr>
          <w:rFonts w:ascii="Times New Roman" w:hAnsi="Times New Roman"/>
          <w:sz w:val="24"/>
          <w:szCs w:val="24"/>
          <w:lang w:val="nl-NL"/>
        </w:rPr>
        <w:t xml:space="preserve"> </w:t>
      </w:r>
      <w:r>
        <w:rPr>
          <w:rFonts w:ascii="Times New Roman" w:hAnsi="Times New Roman"/>
          <w:sz w:val="24"/>
          <w:szCs w:val="24"/>
          <w:lang w:val="nl-NL"/>
        </w:rPr>
        <w:t>het algemeen waterbeleid</w:t>
      </w:r>
      <w:r w:rsidR="007C4C24">
        <w:rPr>
          <w:rFonts w:ascii="Times New Roman" w:hAnsi="Times New Roman"/>
          <w:sz w:val="24"/>
          <w:szCs w:val="24"/>
          <w:lang w:val="nl-NL"/>
        </w:rPr>
        <w:t>;</w:t>
      </w:r>
    </w:p>
    <w:p w:rsidR="00CF2C2C" w:rsidRDefault="00033F21" w:rsidP="00A933E4">
      <w:pPr>
        <w:pStyle w:val="lopendetekst"/>
        <w:ind w:left="0"/>
        <w:rPr>
          <w:rFonts w:ascii="Times New Roman" w:hAnsi="Times New Roman"/>
          <w:sz w:val="24"/>
          <w:szCs w:val="24"/>
          <w:lang w:val="nl-NL"/>
        </w:rPr>
      </w:pPr>
      <w:r>
        <w:rPr>
          <w:rFonts w:ascii="Times New Roman" w:hAnsi="Times New Roman"/>
          <w:sz w:val="24"/>
          <w:szCs w:val="24"/>
          <w:lang w:val="nl-NL"/>
        </w:rPr>
        <w:t xml:space="preserve"> </w:t>
      </w:r>
    </w:p>
    <w:p w:rsidR="00CF2C2C" w:rsidRDefault="00CF2C2C" w:rsidP="00A933E4">
      <w:pPr>
        <w:pStyle w:val="lopendetekst"/>
        <w:ind w:left="0"/>
        <w:rPr>
          <w:rFonts w:ascii="Times New Roman" w:hAnsi="Times New Roman"/>
          <w:sz w:val="24"/>
          <w:szCs w:val="24"/>
          <w:lang w:val="nl-NL"/>
        </w:rPr>
      </w:pPr>
      <w:r>
        <w:rPr>
          <w:rFonts w:ascii="Times New Roman" w:hAnsi="Times New Roman"/>
          <w:sz w:val="24"/>
          <w:szCs w:val="24"/>
          <w:lang w:val="nl-NL"/>
        </w:rPr>
        <w:t>Gelet op de gemeentelijke stedenbouwkundige verordening inzake h</w:t>
      </w:r>
      <w:r w:rsidR="00B8420A">
        <w:rPr>
          <w:rFonts w:ascii="Times New Roman" w:hAnsi="Times New Roman"/>
          <w:sz w:val="24"/>
          <w:szCs w:val="24"/>
          <w:lang w:val="nl-NL"/>
        </w:rPr>
        <w:t>emelwater, goedgekeurd door de G</w:t>
      </w:r>
      <w:r>
        <w:rPr>
          <w:rFonts w:ascii="Times New Roman" w:hAnsi="Times New Roman"/>
          <w:sz w:val="24"/>
          <w:szCs w:val="24"/>
          <w:lang w:val="nl-NL"/>
        </w:rPr>
        <w:t>emeenteraad op 30 januari 2012;</w:t>
      </w:r>
    </w:p>
    <w:p w:rsidR="002860E9" w:rsidRDefault="002860E9" w:rsidP="00A933E4">
      <w:pPr>
        <w:pStyle w:val="lopendetekst"/>
        <w:ind w:left="0"/>
        <w:rPr>
          <w:rFonts w:ascii="Times New Roman" w:hAnsi="Times New Roman"/>
          <w:sz w:val="24"/>
          <w:szCs w:val="24"/>
          <w:lang w:val="nl-NL"/>
        </w:rPr>
      </w:pPr>
    </w:p>
    <w:p w:rsidR="00E12C83" w:rsidRDefault="00E12C83" w:rsidP="00A933E4">
      <w:pPr>
        <w:jc w:val="both"/>
      </w:pPr>
      <w:r>
        <w:t>Gelet op het besluit van de Vlaamse Regering van 8 april 2011 houdende het algemeen waterverkoopreglement waardoor sinds 1 juli 2011 een keuring van de privéwaterafvoer verplicht is in volgende gevallen</w:t>
      </w:r>
      <w:r w:rsidR="001F4523">
        <w:t xml:space="preserve"> </w:t>
      </w:r>
      <w:r>
        <w:t xml:space="preserve">: </w:t>
      </w:r>
    </w:p>
    <w:p w:rsidR="00E12C83" w:rsidRDefault="00E12C83" w:rsidP="00A933E4">
      <w:pPr>
        <w:numPr>
          <w:ilvl w:val="0"/>
          <w:numId w:val="8"/>
        </w:numPr>
        <w:jc w:val="both"/>
      </w:pPr>
      <w:r>
        <w:t>voor de eerste ingebruikname</w:t>
      </w:r>
    </w:p>
    <w:p w:rsidR="00E12C83" w:rsidRDefault="00E12C83" w:rsidP="00A933E4">
      <w:pPr>
        <w:numPr>
          <w:ilvl w:val="0"/>
          <w:numId w:val="8"/>
        </w:numPr>
        <w:jc w:val="both"/>
      </w:pPr>
      <w:r>
        <w:t>bij belangrijke wijzigingen</w:t>
      </w:r>
    </w:p>
    <w:p w:rsidR="00E12C83" w:rsidRDefault="00E12C83" w:rsidP="00A933E4">
      <w:pPr>
        <w:numPr>
          <w:ilvl w:val="0"/>
          <w:numId w:val="8"/>
        </w:numPr>
        <w:jc w:val="both"/>
      </w:pPr>
      <w:r>
        <w:t xml:space="preserve">na vaststelling van een inbreuk op de gelijkvormigheid (de wettelijke voorschriften) op verzoek van de exploitant </w:t>
      </w:r>
    </w:p>
    <w:p w:rsidR="00E12C83" w:rsidRDefault="00E12C83" w:rsidP="00A933E4">
      <w:pPr>
        <w:numPr>
          <w:ilvl w:val="0"/>
          <w:numId w:val="8"/>
        </w:numPr>
        <w:jc w:val="both"/>
      </w:pPr>
      <w:r>
        <w:t>bij de aanleg van een gescheiden riolering op het openbaar domein;</w:t>
      </w:r>
    </w:p>
    <w:p w:rsidR="00E12C83" w:rsidRDefault="00E12C83" w:rsidP="00A933E4">
      <w:pPr>
        <w:jc w:val="both"/>
      </w:pPr>
    </w:p>
    <w:p w:rsidR="00E12C83" w:rsidRDefault="00E12C83" w:rsidP="00A933E4">
      <w:pPr>
        <w:jc w:val="both"/>
      </w:pPr>
      <w:r>
        <w:t>Gelet op het besluit van de Vlaamse Regering van 28 juni 2011 betreffende de keuring van de binneninstallatie en de privéwaterafvoer;</w:t>
      </w:r>
    </w:p>
    <w:p w:rsidR="00E12C83" w:rsidRDefault="00E12C83" w:rsidP="00A933E4">
      <w:pPr>
        <w:jc w:val="both"/>
      </w:pPr>
    </w:p>
    <w:p w:rsidR="00E12C83" w:rsidRPr="00792F28" w:rsidRDefault="00E12C83" w:rsidP="00A933E4">
      <w:pPr>
        <w:pStyle w:val="lopendetekst"/>
        <w:ind w:left="0"/>
        <w:rPr>
          <w:rFonts w:ascii="Times New Roman" w:hAnsi="Times New Roman"/>
          <w:sz w:val="24"/>
          <w:szCs w:val="24"/>
          <w:lang w:val="nl-NL"/>
        </w:rPr>
      </w:pPr>
      <w:r>
        <w:rPr>
          <w:rFonts w:ascii="Times New Roman" w:hAnsi="Times New Roman"/>
          <w:sz w:val="24"/>
          <w:szCs w:val="24"/>
          <w:lang w:val="nl-NL"/>
        </w:rPr>
        <w:t xml:space="preserve">Overwegend dat een volledige scheiding </w:t>
      </w:r>
      <w:r w:rsidRPr="00792F28">
        <w:rPr>
          <w:rFonts w:ascii="Times New Roman" w:hAnsi="Times New Roman"/>
          <w:sz w:val="24"/>
          <w:szCs w:val="24"/>
          <w:lang w:val="nl-NL"/>
        </w:rPr>
        <w:t>tussen het afvalwater en het hemelwater, afkomstig van dakvlakken en grondvlakken, verplicht is op het ogenblik dat een gescheiden riolering wordt aangelegd of heraangelegd, tenzij anders bepaald in het gemeentelijk uitvoeringsplan;</w:t>
      </w:r>
    </w:p>
    <w:p w:rsidR="00E12C83" w:rsidRDefault="00E12C83" w:rsidP="00A933E4">
      <w:pPr>
        <w:pStyle w:val="lopendetekst"/>
        <w:ind w:left="0"/>
        <w:rPr>
          <w:rFonts w:ascii="Times New Roman" w:hAnsi="Times New Roman"/>
          <w:sz w:val="24"/>
          <w:szCs w:val="24"/>
          <w:lang w:val="nl-NL"/>
        </w:rPr>
      </w:pPr>
    </w:p>
    <w:p w:rsidR="00FF72D8" w:rsidRPr="00877184" w:rsidRDefault="00FF72D8" w:rsidP="00A933E4">
      <w:pPr>
        <w:pStyle w:val="lopendetekst"/>
        <w:ind w:left="0"/>
        <w:rPr>
          <w:rFonts w:ascii="Times New Roman" w:hAnsi="Times New Roman"/>
          <w:sz w:val="24"/>
          <w:szCs w:val="24"/>
          <w:lang w:val="nl-NL"/>
        </w:rPr>
      </w:pPr>
      <w:r>
        <w:rPr>
          <w:rFonts w:ascii="Times New Roman" w:hAnsi="Times New Roman"/>
          <w:sz w:val="24"/>
          <w:szCs w:val="24"/>
          <w:lang w:val="nl-NL"/>
        </w:rPr>
        <w:t>Overwegend dat in het kader</w:t>
      </w:r>
      <w:r w:rsidRPr="00FF72D8">
        <w:rPr>
          <w:rFonts w:ascii="Times New Roman" w:hAnsi="Times New Roman"/>
          <w:sz w:val="24"/>
          <w:szCs w:val="24"/>
          <w:lang w:val="nl-NL"/>
        </w:rPr>
        <w:t xml:space="preserve"> van de subsidiëring van d</w:t>
      </w:r>
      <w:r>
        <w:rPr>
          <w:rFonts w:ascii="Times New Roman" w:hAnsi="Times New Roman"/>
          <w:sz w:val="24"/>
          <w:szCs w:val="24"/>
          <w:lang w:val="nl-NL"/>
        </w:rPr>
        <w:t>e gemeentelijke rioleringen de</w:t>
      </w:r>
      <w:r w:rsidRPr="00FF72D8">
        <w:rPr>
          <w:rFonts w:ascii="Times New Roman" w:hAnsi="Times New Roman"/>
          <w:sz w:val="24"/>
          <w:szCs w:val="24"/>
          <w:lang w:val="nl-NL"/>
        </w:rPr>
        <w:t xml:space="preserve"> afkoppeling van het hemelwater van private woningen een vereiste is om in aanmerking te komen </w:t>
      </w:r>
      <w:r w:rsidRPr="00877184">
        <w:rPr>
          <w:rFonts w:ascii="Times New Roman" w:hAnsi="Times New Roman"/>
          <w:sz w:val="24"/>
          <w:szCs w:val="24"/>
          <w:lang w:val="nl-NL"/>
        </w:rPr>
        <w:t>voor subsidies;</w:t>
      </w:r>
    </w:p>
    <w:p w:rsidR="002860E9" w:rsidRPr="00877184" w:rsidRDefault="002860E9" w:rsidP="00A933E4">
      <w:pPr>
        <w:pStyle w:val="lopendetekst"/>
        <w:ind w:left="0"/>
        <w:rPr>
          <w:rFonts w:ascii="Times New Roman" w:hAnsi="Times New Roman"/>
          <w:sz w:val="24"/>
          <w:szCs w:val="24"/>
          <w:lang w:val="nl-NL"/>
        </w:rPr>
      </w:pPr>
    </w:p>
    <w:p w:rsidR="002860E9" w:rsidRDefault="002860E9" w:rsidP="00A933E4">
      <w:pPr>
        <w:pStyle w:val="lopendetekst"/>
        <w:ind w:left="0"/>
        <w:rPr>
          <w:rFonts w:ascii="Times New Roman" w:hAnsi="Times New Roman"/>
          <w:sz w:val="24"/>
          <w:szCs w:val="24"/>
          <w:lang w:val="nl-NL"/>
        </w:rPr>
      </w:pPr>
      <w:r w:rsidRPr="00877184">
        <w:rPr>
          <w:rFonts w:ascii="Times New Roman" w:hAnsi="Times New Roman"/>
          <w:sz w:val="24"/>
          <w:szCs w:val="24"/>
          <w:lang w:val="nl-NL"/>
        </w:rPr>
        <w:lastRenderedPageBreak/>
        <w:t>Overwegend dat de afdwingb</w:t>
      </w:r>
      <w:r w:rsidR="00937A0B">
        <w:rPr>
          <w:rFonts w:ascii="Times New Roman" w:hAnsi="Times New Roman"/>
          <w:sz w:val="24"/>
          <w:szCs w:val="24"/>
          <w:lang w:val="nl-NL"/>
        </w:rPr>
        <w:t xml:space="preserve">aarheid van deze </w:t>
      </w:r>
      <w:r w:rsidRPr="00877184">
        <w:rPr>
          <w:rFonts w:ascii="Times New Roman" w:hAnsi="Times New Roman"/>
          <w:sz w:val="24"/>
          <w:szCs w:val="24"/>
          <w:lang w:val="nl-NL"/>
        </w:rPr>
        <w:t>regelgeving evenwel niet evident is voor woningen waarvan de stedenbouwkundige</w:t>
      </w:r>
      <w:r w:rsidRPr="002860E9">
        <w:rPr>
          <w:rFonts w:ascii="Times New Roman" w:hAnsi="Times New Roman"/>
          <w:sz w:val="24"/>
          <w:szCs w:val="24"/>
          <w:lang w:val="nl-NL"/>
        </w:rPr>
        <w:t xml:space="preserve"> vergunning dateert van </w:t>
      </w:r>
      <w:r w:rsidRPr="007C4C24">
        <w:rPr>
          <w:rFonts w:ascii="Times New Roman" w:hAnsi="Times New Roman"/>
          <w:sz w:val="24"/>
          <w:szCs w:val="24"/>
          <w:lang w:val="nl-NL"/>
        </w:rPr>
        <w:t xml:space="preserve">vóór </w:t>
      </w:r>
      <w:r w:rsidR="007C4C24" w:rsidRPr="007C4C24">
        <w:rPr>
          <w:rFonts w:ascii="Times New Roman" w:hAnsi="Times New Roman"/>
          <w:sz w:val="24"/>
          <w:szCs w:val="24"/>
          <w:lang w:val="nl-NL"/>
        </w:rPr>
        <w:t>3 april 2000</w:t>
      </w:r>
      <w:r w:rsidRPr="007C4C24">
        <w:rPr>
          <w:rFonts w:ascii="Times New Roman" w:hAnsi="Times New Roman"/>
          <w:sz w:val="24"/>
          <w:szCs w:val="24"/>
          <w:lang w:val="nl-NL"/>
        </w:rPr>
        <w:t>,</w:t>
      </w:r>
      <w:r w:rsidRPr="002860E9">
        <w:rPr>
          <w:rFonts w:ascii="Times New Roman" w:hAnsi="Times New Roman"/>
          <w:sz w:val="24"/>
          <w:szCs w:val="24"/>
          <w:lang w:val="nl-NL"/>
        </w:rPr>
        <w:t xml:space="preserve"> omdat particulieren voor die datum beschikken over een geldige bouwvergunning</w:t>
      </w:r>
      <w:r w:rsidR="007C4C24">
        <w:rPr>
          <w:rFonts w:ascii="Times New Roman" w:hAnsi="Times New Roman"/>
          <w:sz w:val="24"/>
          <w:szCs w:val="24"/>
          <w:lang w:val="nl-NL"/>
        </w:rPr>
        <w:t xml:space="preserve"> voor hun nog gemengd rioolnet en</w:t>
      </w:r>
      <w:r w:rsidRPr="002860E9">
        <w:rPr>
          <w:rFonts w:ascii="Times New Roman" w:hAnsi="Times New Roman"/>
          <w:sz w:val="24"/>
          <w:szCs w:val="24"/>
          <w:lang w:val="nl-NL"/>
        </w:rPr>
        <w:t xml:space="preserve"> dat het overgrote deel van de wonin</w:t>
      </w:r>
      <w:r w:rsidR="007C4C24">
        <w:rPr>
          <w:rFonts w:ascii="Times New Roman" w:hAnsi="Times New Roman"/>
          <w:sz w:val="24"/>
          <w:szCs w:val="24"/>
          <w:lang w:val="nl-NL"/>
        </w:rPr>
        <w:t>gen nog gemengd aangesloten is;</w:t>
      </w:r>
    </w:p>
    <w:p w:rsidR="002860E9" w:rsidRDefault="002860E9" w:rsidP="00A933E4">
      <w:pPr>
        <w:pStyle w:val="lopendetekst"/>
        <w:ind w:left="0"/>
        <w:rPr>
          <w:rFonts w:ascii="Times New Roman" w:hAnsi="Times New Roman"/>
          <w:sz w:val="24"/>
          <w:szCs w:val="24"/>
          <w:lang w:val="nl-NL"/>
        </w:rPr>
      </w:pPr>
    </w:p>
    <w:p w:rsidR="002860E9" w:rsidRPr="002860E9" w:rsidRDefault="002860E9" w:rsidP="00A933E4">
      <w:pPr>
        <w:pStyle w:val="lopendetekst"/>
        <w:ind w:left="0"/>
        <w:rPr>
          <w:rFonts w:ascii="Times New Roman" w:hAnsi="Times New Roman"/>
          <w:sz w:val="24"/>
          <w:szCs w:val="24"/>
          <w:lang w:val="nl-NL"/>
        </w:rPr>
      </w:pPr>
      <w:r>
        <w:rPr>
          <w:rFonts w:ascii="Times New Roman" w:hAnsi="Times New Roman"/>
          <w:sz w:val="24"/>
          <w:szCs w:val="24"/>
          <w:lang w:val="nl-NL"/>
        </w:rPr>
        <w:t xml:space="preserve">Overwegend dat het aangewezen is dat de gemeente via TMVW - </w:t>
      </w:r>
      <w:r w:rsidR="00937A0B">
        <w:rPr>
          <w:rFonts w:ascii="Times New Roman" w:hAnsi="Times New Roman"/>
          <w:sz w:val="24"/>
          <w:szCs w:val="24"/>
          <w:lang w:val="nl-NL"/>
        </w:rPr>
        <w:t>Aquario een tussenkomst voorziet</w:t>
      </w:r>
      <w:r>
        <w:rPr>
          <w:rFonts w:ascii="Times New Roman" w:hAnsi="Times New Roman"/>
          <w:sz w:val="24"/>
          <w:szCs w:val="24"/>
          <w:lang w:val="nl-NL"/>
        </w:rPr>
        <w:t xml:space="preserve"> in de afkoppelingskosten voor bestaande woningen;</w:t>
      </w:r>
    </w:p>
    <w:p w:rsidR="00792F28" w:rsidRDefault="00792F28" w:rsidP="00A933E4">
      <w:pPr>
        <w:pStyle w:val="lopendetekst"/>
        <w:ind w:left="0"/>
        <w:rPr>
          <w:rFonts w:ascii="Times New Roman" w:hAnsi="Times New Roman"/>
          <w:sz w:val="24"/>
          <w:szCs w:val="24"/>
          <w:lang w:val="nl-NL"/>
        </w:rPr>
      </w:pPr>
    </w:p>
    <w:p w:rsidR="00792F28" w:rsidRDefault="00792F28" w:rsidP="00A933E4">
      <w:pPr>
        <w:pStyle w:val="lopendetekst"/>
        <w:ind w:left="0"/>
        <w:rPr>
          <w:rFonts w:ascii="Times New Roman" w:hAnsi="Times New Roman"/>
          <w:sz w:val="24"/>
          <w:szCs w:val="24"/>
          <w:lang w:val="nl-NL"/>
        </w:rPr>
      </w:pPr>
      <w:r>
        <w:rPr>
          <w:rFonts w:ascii="Times New Roman" w:hAnsi="Times New Roman"/>
          <w:sz w:val="24"/>
          <w:szCs w:val="24"/>
          <w:lang w:val="nl-NL"/>
        </w:rPr>
        <w:t>Overwegend dat het stadsbestuur iemand in dienst heeft die het attest van erkende keurder van private riolering heeft behaald en dat die kan instaan voor advies van burgers m.b.t. afkoppeling;</w:t>
      </w:r>
    </w:p>
    <w:p w:rsidR="000F6B1C" w:rsidRPr="009916E2" w:rsidRDefault="000F6B1C" w:rsidP="00A933E4">
      <w:pPr>
        <w:jc w:val="both"/>
        <w:rPr>
          <w:b/>
          <w:highlight w:val="yellow"/>
        </w:rPr>
      </w:pPr>
    </w:p>
    <w:p w:rsidR="002B6262" w:rsidRDefault="00234A44" w:rsidP="00A933E4">
      <w:pPr>
        <w:jc w:val="both"/>
      </w:pPr>
      <w:r>
        <w:t>Overwegend dat de afkoppeling van het hemelwater een eerste stap is om infiltratie, buffering en hergebruik van afvalwater op particulier domein te realiseren en op deze wijze</w:t>
      </w:r>
      <w:r w:rsidR="00184314">
        <w:t xml:space="preserve"> het risico op</w:t>
      </w:r>
      <w:r>
        <w:t xml:space="preserve"> overstromingen in lager gelegen gebieden</w:t>
      </w:r>
      <w:r w:rsidR="00A250ED">
        <w:t xml:space="preserve"> beperkt</w:t>
      </w:r>
      <w:r w:rsidR="00184314">
        <w:t>er wordt</w:t>
      </w:r>
      <w:r>
        <w:t xml:space="preserve">; </w:t>
      </w:r>
    </w:p>
    <w:p w:rsidR="00234A44" w:rsidRDefault="00234A44" w:rsidP="00A933E4">
      <w:pPr>
        <w:jc w:val="both"/>
      </w:pPr>
    </w:p>
    <w:p w:rsidR="00234A44" w:rsidRDefault="00234A44" w:rsidP="00A933E4">
      <w:pPr>
        <w:jc w:val="both"/>
      </w:pPr>
      <w:r>
        <w:t>Overwegend dat de aanvoer van niet-vervuild hemelwater na</w:t>
      </w:r>
      <w:r w:rsidR="00937A0B">
        <w:t>a</w:t>
      </w:r>
      <w:r>
        <w:t>r de rioolwaterzuiverings</w:t>
      </w:r>
      <w:r w:rsidR="00404545">
        <w:t>-</w:t>
      </w:r>
      <w:r>
        <w:t>installaties zoveel mogelijk moet beperkt worden om deze installaties naar behoren te laten werken;</w:t>
      </w:r>
    </w:p>
    <w:p w:rsidR="00937A0B" w:rsidRDefault="00937A0B" w:rsidP="00A933E4">
      <w:pPr>
        <w:jc w:val="both"/>
      </w:pPr>
    </w:p>
    <w:p w:rsidR="00937A0B" w:rsidRDefault="00937A0B" w:rsidP="00A933E4">
      <w:pPr>
        <w:jc w:val="both"/>
      </w:pPr>
      <w:r>
        <w:t xml:space="preserve">Overwegend dat alle woningen gelegen volgens het zoneringsplan in </w:t>
      </w:r>
      <w:r w:rsidR="00D55B38">
        <w:t>individueel</w:t>
      </w:r>
      <w:r>
        <w:t xml:space="preserve"> te optimaliseren buitengebied (rode clusters), verplicht zijn om een individuele behandelings</w:t>
      </w:r>
      <w:r w:rsidR="001F4523">
        <w:t>-</w:t>
      </w:r>
      <w:r>
        <w:t>installatie voor afvalwater (IBA) te plaatsen en dat dit gepaard gaat met een afkoppeling van hemelwater en afvalwater;</w:t>
      </w:r>
    </w:p>
    <w:p w:rsidR="00234A44" w:rsidRDefault="00234A44" w:rsidP="00A933E4">
      <w:pPr>
        <w:jc w:val="both"/>
      </w:pPr>
    </w:p>
    <w:p w:rsidR="00234A44" w:rsidRDefault="00234A44" w:rsidP="00A933E4">
      <w:pPr>
        <w:jc w:val="both"/>
      </w:pPr>
      <w:r>
        <w:t xml:space="preserve">Overwegend dat het aangewezen is om </w:t>
      </w:r>
      <w:r w:rsidR="00CB009D">
        <w:t>een tussenkomst in de afkoppelingskosten</w:t>
      </w:r>
      <w:r w:rsidR="002A18BF">
        <w:t xml:space="preserve"> cumuleerbaar te maken met de</w:t>
      </w:r>
      <w:r>
        <w:t xml:space="preserve"> gemeentelijke subsidie voor </w:t>
      </w:r>
      <w:r w:rsidR="002A18BF">
        <w:t xml:space="preserve">het plaatsen en gebruiken van </w:t>
      </w:r>
      <w:r w:rsidR="00444C84">
        <w:t>hemelwaterput</w:t>
      </w:r>
      <w:r w:rsidR="002A18BF">
        <w:t>te</w:t>
      </w:r>
      <w:r w:rsidR="001F4523">
        <w:t>n die werd goedgekeurd door de G</w:t>
      </w:r>
      <w:r w:rsidR="002A18BF">
        <w:t>emeenteraad op 15 december 2008</w:t>
      </w:r>
      <w:r w:rsidR="00444C84">
        <w:t>;</w:t>
      </w:r>
    </w:p>
    <w:p w:rsidR="00937A0B" w:rsidRDefault="00937A0B" w:rsidP="00A933E4">
      <w:pPr>
        <w:jc w:val="both"/>
      </w:pPr>
    </w:p>
    <w:p w:rsidR="00A013BA" w:rsidRPr="00A013BA" w:rsidRDefault="00937A0B" w:rsidP="00A933E4">
      <w:pPr>
        <w:jc w:val="both"/>
      </w:pPr>
      <w:r w:rsidRPr="00A013BA">
        <w:t xml:space="preserve">Gelet op </w:t>
      </w:r>
      <w:r w:rsidR="00A013BA" w:rsidRPr="00A013BA">
        <w:t>de beslissing van het</w:t>
      </w:r>
      <w:r w:rsidR="001F4523">
        <w:t xml:space="preserve"> C</w:t>
      </w:r>
      <w:r w:rsidR="00A013BA" w:rsidRPr="00A013BA">
        <w:t xml:space="preserve">ollege van </w:t>
      </w:r>
      <w:r w:rsidR="001F4523">
        <w:t>B</w:t>
      </w:r>
      <w:r w:rsidR="00A013BA" w:rsidRPr="00A013BA">
        <w:t xml:space="preserve">urgemeester en </w:t>
      </w:r>
      <w:r w:rsidR="001F4523">
        <w:t>S</w:t>
      </w:r>
      <w:r w:rsidR="00A013BA" w:rsidRPr="00A013BA">
        <w:t>chepenen van 6 juli 2009 en de beslissin</w:t>
      </w:r>
      <w:r w:rsidR="0061107D">
        <w:t>g van de G</w:t>
      </w:r>
      <w:r w:rsidR="00B8086C">
        <w:t>emeenteraad</w:t>
      </w:r>
      <w:r w:rsidR="00A013BA" w:rsidRPr="00A013BA">
        <w:t xml:space="preserve"> van 8 maart 2010</w:t>
      </w:r>
      <w:r w:rsidR="00404545">
        <w:t xml:space="preserve"> </w:t>
      </w:r>
      <w:r w:rsidR="00A013BA" w:rsidRPr="00A013BA">
        <w:t xml:space="preserve">: </w:t>
      </w:r>
    </w:p>
    <w:p w:rsidR="00A013BA" w:rsidRPr="00A013BA" w:rsidRDefault="00A013BA" w:rsidP="00A933E4">
      <w:pPr>
        <w:numPr>
          <w:ilvl w:val="0"/>
          <w:numId w:val="8"/>
        </w:numPr>
        <w:jc w:val="both"/>
      </w:pPr>
      <w:r w:rsidRPr="00A013BA">
        <w:t>akkoord te gaan met het collectief beheer van IBA’s door TMVW</w:t>
      </w:r>
    </w:p>
    <w:p w:rsidR="00335BB0" w:rsidRPr="00A013BA" w:rsidRDefault="00A013BA" w:rsidP="00A933E4">
      <w:pPr>
        <w:numPr>
          <w:ilvl w:val="0"/>
          <w:numId w:val="8"/>
        </w:numPr>
        <w:jc w:val="both"/>
      </w:pPr>
      <w:r w:rsidRPr="00A013BA">
        <w:t>een vaste tussenkomst door de stad van €</w:t>
      </w:r>
      <w:r w:rsidR="00404545">
        <w:t xml:space="preserve"> </w:t>
      </w:r>
      <w:r w:rsidRPr="00A013BA">
        <w:t>2.500 per IBA en een restfinanciering van ± 2.000 voor de burger</w:t>
      </w:r>
    </w:p>
    <w:p w:rsidR="00A013BA" w:rsidRPr="00A013BA" w:rsidRDefault="00A013BA" w:rsidP="00A933E4">
      <w:pPr>
        <w:numPr>
          <w:ilvl w:val="0"/>
          <w:numId w:val="8"/>
        </w:numPr>
        <w:jc w:val="both"/>
      </w:pPr>
      <w:r w:rsidRPr="00A013BA">
        <w:t>de afkoppeling van hemelwater en afvalwater blijft volledig ten laste van de burgers</w:t>
      </w:r>
    </w:p>
    <w:p w:rsidR="00A013BA" w:rsidRDefault="00A013BA" w:rsidP="00A933E4">
      <w:pPr>
        <w:numPr>
          <w:ilvl w:val="0"/>
          <w:numId w:val="8"/>
        </w:numPr>
        <w:jc w:val="both"/>
      </w:pPr>
      <w:r w:rsidRPr="00A013BA">
        <w:t>de bestaande IBA’s worden voorlopig niet overgenomen door TMVW</w:t>
      </w:r>
    </w:p>
    <w:p w:rsidR="00DC7C93" w:rsidRDefault="00DC7C93" w:rsidP="00DC7C93">
      <w:pPr>
        <w:jc w:val="both"/>
      </w:pPr>
    </w:p>
    <w:p w:rsidR="00DC7C93" w:rsidRDefault="003D05B0" w:rsidP="00DC7C93">
      <w:pPr>
        <w:jc w:val="both"/>
      </w:pPr>
      <w:r w:rsidRPr="003D05B0">
        <w:t>G</w:t>
      </w:r>
      <w:r w:rsidR="00905516">
        <w:t>elet op de nota MOB-DZH 2013/008</w:t>
      </w:r>
      <w:r w:rsidR="00DC7C93" w:rsidRPr="003D05B0">
        <w:t xml:space="preserve"> over </w:t>
      </w:r>
      <w:r w:rsidR="00CB009D" w:rsidRPr="003D05B0">
        <w:t>een tuss</w:t>
      </w:r>
      <w:r w:rsidR="00905516">
        <w:t>enkomst in de afkoppelingswerken</w:t>
      </w:r>
      <w:r w:rsidR="00DC7C93" w:rsidRPr="003D05B0">
        <w:t>;</w:t>
      </w:r>
    </w:p>
    <w:p w:rsidR="002E2548" w:rsidRPr="00A013BA" w:rsidRDefault="002E2548" w:rsidP="00DC7C93">
      <w:pPr>
        <w:jc w:val="both"/>
      </w:pPr>
    </w:p>
    <w:p w:rsidR="00533B65" w:rsidRDefault="00533B65" w:rsidP="00A933E4">
      <w:pPr>
        <w:jc w:val="both"/>
      </w:pPr>
    </w:p>
    <w:p w:rsidR="009916E2" w:rsidRDefault="009916E2" w:rsidP="00A933E4">
      <w:pPr>
        <w:ind w:left="4248"/>
        <w:jc w:val="both"/>
        <w:rPr>
          <w:b/>
        </w:rPr>
      </w:pPr>
      <w:r w:rsidRPr="003F14C3">
        <w:rPr>
          <w:b/>
        </w:rPr>
        <w:t>BESLIST</w:t>
      </w:r>
    </w:p>
    <w:p w:rsidR="00143829" w:rsidRDefault="00143829" w:rsidP="00A933E4">
      <w:pPr>
        <w:ind w:left="4248"/>
        <w:jc w:val="both"/>
        <w:rPr>
          <w:b/>
        </w:rPr>
      </w:pPr>
    </w:p>
    <w:p w:rsidR="00547119" w:rsidRPr="0006378D" w:rsidRDefault="00E26BB6" w:rsidP="00A933E4">
      <w:pPr>
        <w:jc w:val="both"/>
        <w:rPr>
          <w:b/>
          <w:u w:val="single"/>
        </w:rPr>
      </w:pPr>
      <w:r>
        <w:rPr>
          <w:b/>
          <w:u w:val="single"/>
        </w:rPr>
        <w:t>Artikel 1</w:t>
      </w:r>
    </w:p>
    <w:p w:rsidR="00547119" w:rsidRDefault="005408A5" w:rsidP="00547119">
      <w:pPr>
        <w:tabs>
          <w:tab w:val="left" w:pos="567"/>
          <w:tab w:val="left" w:pos="851"/>
        </w:tabs>
        <w:jc w:val="both"/>
        <w:rPr>
          <w:rFonts w:cs="Calibri"/>
        </w:rPr>
      </w:pPr>
      <w:r>
        <w:rPr>
          <w:rFonts w:cs="Calibri"/>
        </w:rPr>
        <w:t>Vanaf 1 jul</w:t>
      </w:r>
      <w:r w:rsidR="00D55B38">
        <w:rPr>
          <w:rFonts w:cs="Calibri"/>
        </w:rPr>
        <w:t>i</w:t>
      </w:r>
      <w:r w:rsidR="006D5682">
        <w:rPr>
          <w:rFonts w:cs="Calibri"/>
        </w:rPr>
        <w:t xml:space="preserve"> 2013</w:t>
      </w:r>
      <w:r w:rsidR="00547119" w:rsidRPr="0006378D">
        <w:rPr>
          <w:rFonts w:cs="Calibri"/>
        </w:rPr>
        <w:t xml:space="preserve"> wordt </w:t>
      </w:r>
      <w:r w:rsidR="00E26BB6">
        <w:rPr>
          <w:rFonts w:cs="Calibri"/>
        </w:rPr>
        <w:t xml:space="preserve">door de stad </w:t>
      </w:r>
      <w:r w:rsidR="00547119" w:rsidRPr="0006378D">
        <w:rPr>
          <w:rFonts w:cs="Calibri"/>
        </w:rPr>
        <w:t>aan de eigenaars van gebouwen die afkoppelingswerken uitvoeren op hun privéterrein voor de scheiding van een bestaand gemengd privaat rioleringsstelsel,</w:t>
      </w:r>
      <w:r w:rsidR="00E26BB6">
        <w:rPr>
          <w:rFonts w:cs="Calibri"/>
        </w:rPr>
        <w:t xml:space="preserve"> </w:t>
      </w:r>
      <w:r w:rsidR="0006378D">
        <w:rPr>
          <w:rFonts w:cs="Calibri"/>
        </w:rPr>
        <w:t>een tussenkomst v</w:t>
      </w:r>
      <w:r w:rsidR="006D5682">
        <w:rPr>
          <w:rFonts w:cs="Calibri"/>
        </w:rPr>
        <w:t>oorzien in de afkoppelingswerken. De tussenkomst</w:t>
      </w:r>
      <w:r w:rsidR="00E26BB6">
        <w:rPr>
          <w:rFonts w:cs="Calibri"/>
        </w:rPr>
        <w:t xml:space="preserve"> bedraagt maximaal </w:t>
      </w:r>
      <w:r w:rsidR="00905516">
        <w:rPr>
          <w:rFonts w:cs="Calibri"/>
        </w:rPr>
        <w:t xml:space="preserve">de helft van </w:t>
      </w:r>
      <w:r w:rsidR="00E26BB6">
        <w:rPr>
          <w:rFonts w:cs="Calibri"/>
        </w:rPr>
        <w:t xml:space="preserve">het bedrag van </w:t>
      </w:r>
      <w:r w:rsidR="006D5682">
        <w:rPr>
          <w:rFonts w:cs="Calibri"/>
        </w:rPr>
        <w:t>de bewezen kosten</w:t>
      </w:r>
      <w:r w:rsidR="00E26BB6">
        <w:rPr>
          <w:rFonts w:cs="Calibri"/>
        </w:rPr>
        <w:t xml:space="preserve"> via facturen</w:t>
      </w:r>
      <w:r w:rsidR="00905516">
        <w:rPr>
          <w:rFonts w:cs="Calibri"/>
        </w:rPr>
        <w:t xml:space="preserve"> (BTW inbegrepen) met een maximum van €</w:t>
      </w:r>
      <w:r w:rsidR="0018590A">
        <w:rPr>
          <w:rFonts w:cs="Calibri"/>
        </w:rPr>
        <w:t xml:space="preserve"> </w:t>
      </w:r>
      <w:r w:rsidR="00905516">
        <w:rPr>
          <w:rFonts w:cs="Calibri"/>
        </w:rPr>
        <w:t>1.000 voor open en halfopen bebouwing en €</w:t>
      </w:r>
      <w:r w:rsidR="0018590A">
        <w:rPr>
          <w:rFonts w:cs="Calibri"/>
        </w:rPr>
        <w:t xml:space="preserve"> </w:t>
      </w:r>
      <w:r w:rsidR="00905516">
        <w:rPr>
          <w:rFonts w:cs="Calibri"/>
        </w:rPr>
        <w:t>500 voor gesloten bebouwing.</w:t>
      </w:r>
    </w:p>
    <w:p w:rsidR="00905516" w:rsidRDefault="00905516" w:rsidP="00547119">
      <w:pPr>
        <w:tabs>
          <w:tab w:val="left" w:pos="567"/>
          <w:tab w:val="left" w:pos="851"/>
        </w:tabs>
        <w:jc w:val="both"/>
        <w:rPr>
          <w:rFonts w:cs="Calibri"/>
        </w:rPr>
      </w:pPr>
    </w:p>
    <w:p w:rsidR="00717944" w:rsidRDefault="00717944" w:rsidP="00547119">
      <w:pPr>
        <w:tabs>
          <w:tab w:val="left" w:pos="567"/>
          <w:tab w:val="left" w:pos="851"/>
        </w:tabs>
        <w:jc w:val="both"/>
        <w:rPr>
          <w:rFonts w:cs="Calibri"/>
        </w:rPr>
      </w:pPr>
    </w:p>
    <w:p w:rsidR="00717944" w:rsidRDefault="00717944" w:rsidP="00547119">
      <w:pPr>
        <w:tabs>
          <w:tab w:val="left" w:pos="567"/>
          <w:tab w:val="left" w:pos="851"/>
        </w:tabs>
        <w:jc w:val="both"/>
        <w:rPr>
          <w:rFonts w:cs="Calibri"/>
        </w:rPr>
      </w:pPr>
    </w:p>
    <w:p w:rsidR="00717944" w:rsidRDefault="00717944" w:rsidP="00547119">
      <w:pPr>
        <w:tabs>
          <w:tab w:val="left" w:pos="567"/>
          <w:tab w:val="left" w:pos="851"/>
        </w:tabs>
        <w:jc w:val="both"/>
        <w:rPr>
          <w:rFonts w:cs="Calibri"/>
        </w:rPr>
      </w:pPr>
    </w:p>
    <w:p w:rsidR="00F110FE" w:rsidRPr="0006378D" w:rsidRDefault="00E26BB6" w:rsidP="00F110FE">
      <w:pPr>
        <w:jc w:val="both"/>
        <w:rPr>
          <w:b/>
          <w:u w:val="single"/>
        </w:rPr>
      </w:pPr>
      <w:r>
        <w:rPr>
          <w:rFonts w:cs="Calibri"/>
          <w:b/>
          <w:u w:val="single"/>
        </w:rPr>
        <w:t>Art 2</w:t>
      </w:r>
    </w:p>
    <w:p w:rsidR="00F110FE" w:rsidRDefault="00F110FE" w:rsidP="0061107D">
      <w:pPr>
        <w:tabs>
          <w:tab w:val="left" w:pos="567"/>
          <w:tab w:val="left" w:pos="851"/>
        </w:tabs>
        <w:jc w:val="both"/>
        <w:rPr>
          <w:rFonts w:cs="Calibri"/>
        </w:rPr>
      </w:pPr>
      <w:r w:rsidRPr="00905516">
        <w:rPr>
          <w:rFonts w:cs="Calibri"/>
        </w:rPr>
        <w:t>De tussen</w:t>
      </w:r>
      <w:r w:rsidR="006D5682" w:rsidRPr="00905516">
        <w:rPr>
          <w:rFonts w:cs="Calibri"/>
        </w:rPr>
        <w:t>ko</w:t>
      </w:r>
      <w:r w:rsidR="00905516" w:rsidRPr="00905516">
        <w:rPr>
          <w:rFonts w:cs="Calibri"/>
        </w:rPr>
        <w:t>mst voor afkoppelingswerken</w:t>
      </w:r>
      <w:r w:rsidR="00905516" w:rsidRPr="00905516">
        <w:t xml:space="preserve"> wordt</w:t>
      </w:r>
      <w:r w:rsidRPr="00905516">
        <w:t xml:space="preserve"> toegekend binnen het daartoe voorziene krediet op de Aquario-budgetten. </w:t>
      </w:r>
    </w:p>
    <w:p w:rsidR="00905516" w:rsidRPr="00905516" w:rsidRDefault="00905516" w:rsidP="00F110FE">
      <w:pPr>
        <w:tabs>
          <w:tab w:val="left" w:pos="567"/>
          <w:tab w:val="left" w:pos="851"/>
        </w:tabs>
        <w:ind w:left="360"/>
        <w:jc w:val="both"/>
        <w:rPr>
          <w:rFonts w:cs="Calibri"/>
        </w:rPr>
      </w:pPr>
    </w:p>
    <w:p w:rsidR="00F110FE" w:rsidRPr="00E26BB6" w:rsidRDefault="00E26BB6" w:rsidP="00F110FE">
      <w:pPr>
        <w:pStyle w:val="lopendetekst"/>
        <w:ind w:left="0"/>
        <w:rPr>
          <w:rFonts w:ascii="Times New Roman" w:hAnsi="Times New Roman"/>
          <w:b/>
          <w:sz w:val="24"/>
          <w:szCs w:val="24"/>
          <w:u w:val="single"/>
        </w:rPr>
      </w:pPr>
      <w:r w:rsidRPr="00E26BB6">
        <w:rPr>
          <w:rFonts w:ascii="Times New Roman" w:hAnsi="Times New Roman"/>
          <w:b/>
          <w:sz w:val="24"/>
          <w:szCs w:val="24"/>
          <w:u w:val="single"/>
        </w:rPr>
        <w:t>Art 3</w:t>
      </w:r>
    </w:p>
    <w:p w:rsidR="00F110FE" w:rsidRPr="00E26BB6" w:rsidRDefault="00F110FE" w:rsidP="00F110FE">
      <w:pPr>
        <w:pStyle w:val="lopendetekst"/>
        <w:ind w:left="0"/>
        <w:rPr>
          <w:rFonts w:ascii="Times New Roman" w:hAnsi="Times New Roman"/>
          <w:sz w:val="24"/>
          <w:szCs w:val="24"/>
        </w:rPr>
      </w:pPr>
      <w:r w:rsidRPr="00E26BB6">
        <w:rPr>
          <w:rFonts w:ascii="Times New Roman" w:hAnsi="Times New Roman"/>
          <w:sz w:val="24"/>
          <w:szCs w:val="24"/>
        </w:rPr>
        <w:t>De tussen</w:t>
      </w:r>
      <w:r w:rsidR="00E26BB6" w:rsidRPr="00E26BB6">
        <w:rPr>
          <w:rFonts w:ascii="Times New Roman" w:hAnsi="Times New Roman"/>
          <w:sz w:val="24"/>
          <w:szCs w:val="24"/>
        </w:rPr>
        <w:t>komst voor de afkoppelingswerken</w:t>
      </w:r>
      <w:r w:rsidRPr="00E26BB6">
        <w:rPr>
          <w:rFonts w:ascii="Times New Roman" w:hAnsi="Times New Roman"/>
          <w:sz w:val="24"/>
          <w:szCs w:val="24"/>
        </w:rPr>
        <w:t xml:space="preserve"> wordt toegekend </w:t>
      </w:r>
      <w:r w:rsidR="00E26BB6" w:rsidRPr="00E26BB6">
        <w:rPr>
          <w:rFonts w:ascii="Times New Roman" w:hAnsi="Times New Roman"/>
          <w:sz w:val="24"/>
          <w:szCs w:val="24"/>
        </w:rPr>
        <w:t>in volgende gevallen</w:t>
      </w:r>
      <w:r w:rsidR="0061107D">
        <w:rPr>
          <w:rFonts w:ascii="Times New Roman" w:hAnsi="Times New Roman"/>
          <w:sz w:val="24"/>
          <w:szCs w:val="24"/>
        </w:rPr>
        <w:t xml:space="preserve"> </w:t>
      </w:r>
      <w:r w:rsidR="00E26BB6" w:rsidRPr="00E26BB6">
        <w:rPr>
          <w:rFonts w:ascii="Times New Roman" w:hAnsi="Times New Roman"/>
          <w:sz w:val="24"/>
          <w:szCs w:val="24"/>
        </w:rPr>
        <w:t>:</w:t>
      </w:r>
    </w:p>
    <w:p w:rsidR="00F110FE" w:rsidRDefault="00F110FE" w:rsidP="00F110FE">
      <w:pPr>
        <w:numPr>
          <w:ilvl w:val="0"/>
          <w:numId w:val="2"/>
        </w:numPr>
        <w:tabs>
          <w:tab w:val="left" w:pos="567"/>
          <w:tab w:val="left" w:pos="851"/>
        </w:tabs>
        <w:ind w:left="851" w:hanging="284"/>
        <w:jc w:val="both"/>
      </w:pPr>
      <w:r w:rsidRPr="00E26BB6">
        <w:t xml:space="preserve">afkoppelingswerken op schriftelijk verzoek van de stad en gekoppeld aan rioleringswerken in de straat. </w:t>
      </w:r>
    </w:p>
    <w:p w:rsidR="00F110FE" w:rsidRPr="00E26BB6" w:rsidRDefault="00F110FE" w:rsidP="00F110FE">
      <w:pPr>
        <w:numPr>
          <w:ilvl w:val="0"/>
          <w:numId w:val="2"/>
        </w:numPr>
        <w:tabs>
          <w:tab w:val="left" w:pos="567"/>
          <w:tab w:val="left" w:pos="851"/>
        </w:tabs>
        <w:ind w:left="851" w:hanging="284"/>
        <w:jc w:val="both"/>
        <w:rPr>
          <w:rFonts w:cs="Calibri"/>
        </w:rPr>
      </w:pPr>
      <w:r w:rsidRPr="00E26BB6">
        <w:t>afkoppelingswerken naar aanleiding van de plaatsing van een IBA op het privaat domein.</w:t>
      </w:r>
    </w:p>
    <w:p w:rsidR="00905516" w:rsidRPr="00E26BB6" w:rsidRDefault="00905516" w:rsidP="00F110FE">
      <w:pPr>
        <w:pStyle w:val="lopendetekst"/>
        <w:ind w:left="0"/>
        <w:rPr>
          <w:rFonts w:ascii="Times New Roman" w:hAnsi="Times New Roman"/>
          <w:sz w:val="24"/>
          <w:szCs w:val="24"/>
        </w:rPr>
      </w:pPr>
    </w:p>
    <w:p w:rsidR="00E26BB6" w:rsidRPr="00E26BB6" w:rsidRDefault="00E26BB6" w:rsidP="00F110FE">
      <w:pPr>
        <w:pStyle w:val="lopendetekst"/>
        <w:ind w:left="0"/>
        <w:rPr>
          <w:rFonts w:ascii="Times New Roman" w:hAnsi="Times New Roman"/>
          <w:b/>
          <w:sz w:val="24"/>
          <w:szCs w:val="24"/>
          <w:u w:val="single"/>
        </w:rPr>
      </w:pPr>
      <w:r w:rsidRPr="00E26BB6">
        <w:rPr>
          <w:rFonts w:ascii="Times New Roman" w:hAnsi="Times New Roman"/>
          <w:b/>
          <w:sz w:val="24"/>
          <w:szCs w:val="24"/>
          <w:u w:val="single"/>
        </w:rPr>
        <w:t>Art 4</w:t>
      </w:r>
    </w:p>
    <w:p w:rsidR="00F110FE" w:rsidRPr="00905516" w:rsidRDefault="00E26BB6" w:rsidP="00F110FE">
      <w:pPr>
        <w:pStyle w:val="lopendetekst"/>
        <w:ind w:left="0"/>
        <w:rPr>
          <w:rFonts w:ascii="Times New Roman" w:hAnsi="Times New Roman"/>
          <w:sz w:val="24"/>
          <w:szCs w:val="24"/>
        </w:rPr>
      </w:pPr>
      <w:r w:rsidRPr="00905516">
        <w:rPr>
          <w:rFonts w:ascii="Times New Roman" w:hAnsi="Times New Roman"/>
          <w:sz w:val="24"/>
          <w:szCs w:val="24"/>
        </w:rPr>
        <w:t>Afkoppelingswerken</w:t>
      </w:r>
      <w:r w:rsidR="00F110FE" w:rsidRPr="00905516">
        <w:rPr>
          <w:rFonts w:ascii="Times New Roman" w:hAnsi="Times New Roman"/>
          <w:sz w:val="24"/>
          <w:szCs w:val="24"/>
        </w:rPr>
        <w:t xml:space="preserve"> uitgevoerd bij woningen waarbij in de stedenbouwkundige vergunning en/of bijhorend bouwplan de verplichting tot afkoppeling </w:t>
      </w:r>
      <w:r w:rsidR="00905516" w:rsidRPr="00905516">
        <w:rPr>
          <w:rFonts w:ascii="Times New Roman" w:hAnsi="Times New Roman"/>
          <w:sz w:val="24"/>
          <w:szCs w:val="24"/>
        </w:rPr>
        <w:t xml:space="preserve">en/of plaatsen van IBA </w:t>
      </w:r>
      <w:r w:rsidR="00F110FE" w:rsidRPr="00905516">
        <w:rPr>
          <w:rFonts w:ascii="Times New Roman" w:hAnsi="Times New Roman"/>
          <w:sz w:val="24"/>
          <w:szCs w:val="24"/>
        </w:rPr>
        <w:t xml:space="preserve">werd opgelegd, komen </w:t>
      </w:r>
      <w:r w:rsidRPr="00905516">
        <w:rPr>
          <w:rFonts w:ascii="Times New Roman" w:hAnsi="Times New Roman"/>
          <w:sz w:val="24"/>
          <w:szCs w:val="24"/>
        </w:rPr>
        <w:t xml:space="preserve">niet </w:t>
      </w:r>
      <w:r w:rsidR="00F110FE" w:rsidRPr="00905516">
        <w:rPr>
          <w:rFonts w:ascii="Times New Roman" w:hAnsi="Times New Roman"/>
          <w:sz w:val="24"/>
          <w:szCs w:val="24"/>
        </w:rPr>
        <w:t>in aanmerking voor een tussen</w:t>
      </w:r>
      <w:r w:rsidRPr="00905516">
        <w:rPr>
          <w:rFonts w:ascii="Times New Roman" w:hAnsi="Times New Roman"/>
          <w:sz w:val="24"/>
          <w:szCs w:val="24"/>
        </w:rPr>
        <w:t>komst</w:t>
      </w:r>
      <w:r w:rsidR="00F110FE" w:rsidRPr="00905516">
        <w:rPr>
          <w:rFonts w:ascii="Times New Roman" w:hAnsi="Times New Roman"/>
          <w:sz w:val="24"/>
          <w:szCs w:val="24"/>
        </w:rPr>
        <w:t>.</w:t>
      </w:r>
    </w:p>
    <w:p w:rsidR="00F110FE" w:rsidRPr="006D5682" w:rsidRDefault="00F110FE" w:rsidP="00F110FE">
      <w:pPr>
        <w:pStyle w:val="lopendetekst"/>
        <w:ind w:left="0"/>
        <w:rPr>
          <w:rFonts w:ascii="Times New Roman" w:hAnsi="Times New Roman"/>
          <w:sz w:val="24"/>
          <w:szCs w:val="24"/>
          <w:highlight w:val="yellow"/>
        </w:rPr>
      </w:pPr>
    </w:p>
    <w:p w:rsidR="00F110FE" w:rsidRPr="00E26BB6" w:rsidRDefault="00F110FE" w:rsidP="00F110FE">
      <w:pPr>
        <w:pStyle w:val="lopendetekst"/>
        <w:ind w:left="0"/>
        <w:rPr>
          <w:rFonts w:ascii="Times New Roman" w:hAnsi="Times New Roman"/>
          <w:sz w:val="24"/>
          <w:szCs w:val="24"/>
        </w:rPr>
      </w:pPr>
      <w:r w:rsidRPr="00E26BB6">
        <w:rPr>
          <w:rFonts w:ascii="Times New Roman" w:hAnsi="Times New Roman"/>
          <w:b/>
          <w:sz w:val="24"/>
          <w:szCs w:val="24"/>
          <w:u w:val="single"/>
        </w:rPr>
        <w:t xml:space="preserve">Art </w:t>
      </w:r>
      <w:r w:rsidR="00E26BB6" w:rsidRPr="00E26BB6">
        <w:rPr>
          <w:rFonts w:ascii="Times New Roman" w:hAnsi="Times New Roman"/>
          <w:b/>
          <w:sz w:val="24"/>
          <w:szCs w:val="24"/>
          <w:u w:val="single"/>
        </w:rPr>
        <w:t>5</w:t>
      </w:r>
      <w:r w:rsidRPr="00E26BB6">
        <w:rPr>
          <w:rFonts w:ascii="Times New Roman" w:hAnsi="Times New Roman"/>
          <w:sz w:val="24"/>
          <w:szCs w:val="24"/>
        </w:rPr>
        <w:t xml:space="preserve"> </w:t>
      </w:r>
    </w:p>
    <w:p w:rsidR="00F110FE" w:rsidRPr="00E26BB6" w:rsidRDefault="00F110FE" w:rsidP="00F110FE">
      <w:pPr>
        <w:pStyle w:val="lopendetekst"/>
        <w:ind w:left="0"/>
        <w:rPr>
          <w:rFonts w:ascii="Times New Roman" w:hAnsi="Times New Roman"/>
          <w:sz w:val="24"/>
          <w:szCs w:val="24"/>
        </w:rPr>
      </w:pPr>
      <w:r w:rsidRPr="00E26BB6">
        <w:rPr>
          <w:rFonts w:ascii="Times New Roman" w:hAnsi="Times New Roman"/>
          <w:sz w:val="24"/>
          <w:szCs w:val="24"/>
        </w:rPr>
        <w:t>De tussen</w:t>
      </w:r>
      <w:r w:rsidR="00D516CA">
        <w:rPr>
          <w:rFonts w:ascii="Times New Roman" w:hAnsi="Times New Roman"/>
          <w:sz w:val="24"/>
          <w:szCs w:val="24"/>
        </w:rPr>
        <w:t>komst voor de afkoppelingswerken</w:t>
      </w:r>
      <w:r w:rsidRPr="00E26BB6">
        <w:rPr>
          <w:rFonts w:ascii="Times New Roman" w:hAnsi="Times New Roman"/>
          <w:sz w:val="24"/>
          <w:szCs w:val="24"/>
        </w:rPr>
        <w:t xml:space="preserve"> word</w:t>
      </w:r>
      <w:r w:rsidR="00D516CA">
        <w:rPr>
          <w:rFonts w:ascii="Times New Roman" w:hAnsi="Times New Roman"/>
          <w:sz w:val="24"/>
          <w:szCs w:val="24"/>
        </w:rPr>
        <w:t>t éénmalig toegekend per woning of woongebouw</w:t>
      </w:r>
      <w:r w:rsidR="00E26BB6" w:rsidRPr="00E26BB6">
        <w:rPr>
          <w:rFonts w:ascii="Times New Roman" w:hAnsi="Times New Roman"/>
          <w:sz w:val="24"/>
          <w:szCs w:val="24"/>
        </w:rPr>
        <w:t xml:space="preserve"> en wordt enkel toeg</w:t>
      </w:r>
      <w:r w:rsidR="00D516CA">
        <w:rPr>
          <w:rFonts w:ascii="Times New Roman" w:hAnsi="Times New Roman"/>
          <w:sz w:val="24"/>
          <w:szCs w:val="24"/>
        </w:rPr>
        <w:t>ekend aan particulieren</w:t>
      </w:r>
      <w:r w:rsidR="00E26BB6" w:rsidRPr="00E26BB6">
        <w:rPr>
          <w:rFonts w:ascii="Times New Roman" w:hAnsi="Times New Roman"/>
          <w:sz w:val="24"/>
          <w:szCs w:val="24"/>
        </w:rPr>
        <w:t xml:space="preserve">. </w:t>
      </w:r>
    </w:p>
    <w:p w:rsidR="0006378D" w:rsidRPr="006D5682" w:rsidRDefault="0006378D" w:rsidP="00A933E4">
      <w:pPr>
        <w:pStyle w:val="lopendetekst"/>
        <w:ind w:left="0"/>
        <w:rPr>
          <w:rFonts w:ascii="Times New Roman" w:hAnsi="Times New Roman"/>
          <w:sz w:val="24"/>
          <w:szCs w:val="24"/>
          <w:highlight w:val="yellow"/>
        </w:rPr>
      </w:pPr>
    </w:p>
    <w:p w:rsidR="00AB7D3F" w:rsidRPr="00597B09" w:rsidRDefault="0061107D" w:rsidP="00A933E4">
      <w:pPr>
        <w:pStyle w:val="lopendetekst"/>
        <w:ind w:left="0"/>
        <w:rPr>
          <w:rFonts w:ascii="Times New Roman" w:hAnsi="Times New Roman"/>
          <w:b/>
          <w:sz w:val="24"/>
          <w:szCs w:val="24"/>
          <w:u w:val="single"/>
        </w:rPr>
      </w:pPr>
      <w:r>
        <w:rPr>
          <w:rFonts w:ascii="Times New Roman" w:hAnsi="Times New Roman"/>
          <w:b/>
          <w:sz w:val="24"/>
          <w:szCs w:val="24"/>
          <w:u w:val="single"/>
        </w:rPr>
        <w:t>Art</w:t>
      </w:r>
      <w:r w:rsidR="00343A71" w:rsidRPr="00597B09">
        <w:rPr>
          <w:rFonts w:ascii="Times New Roman" w:hAnsi="Times New Roman"/>
          <w:b/>
          <w:sz w:val="24"/>
          <w:szCs w:val="24"/>
          <w:u w:val="single"/>
        </w:rPr>
        <w:t xml:space="preserve"> 6</w:t>
      </w:r>
    </w:p>
    <w:p w:rsidR="006C74C4" w:rsidRPr="00597B09" w:rsidRDefault="00AB7D3F" w:rsidP="00A933E4">
      <w:pPr>
        <w:tabs>
          <w:tab w:val="left" w:pos="567"/>
          <w:tab w:val="left" w:pos="851"/>
        </w:tabs>
        <w:jc w:val="both"/>
      </w:pPr>
      <w:r w:rsidRPr="00597B09">
        <w:rPr>
          <w:rFonts w:cs="Calibri"/>
        </w:rPr>
        <w:t xml:space="preserve">De afkoppeling </w:t>
      </w:r>
      <w:r w:rsidR="00884523" w:rsidRPr="00597B09">
        <w:rPr>
          <w:rFonts w:cs="Calibri"/>
        </w:rPr>
        <w:t>moet gebeuren volgens het principe van de ‘</w:t>
      </w:r>
      <w:r w:rsidR="00884523" w:rsidRPr="00597B09">
        <w:t>optimale afkoppeling’. Dit betekent dat bij open of halfopen bebouwing alle hemelwater gescheiden van het afvalwater dient afgevoerd te worden</w:t>
      </w:r>
      <w:r w:rsidR="006C74C4" w:rsidRPr="00597B09">
        <w:t xml:space="preserve"> (volledige scheiding)</w:t>
      </w:r>
      <w:r w:rsidR="002E7497" w:rsidRPr="00597B09">
        <w:t>. Het afvalwater</w:t>
      </w:r>
      <w:r w:rsidR="00D43E83" w:rsidRPr="00597B09">
        <w:t xml:space="preserve"> en hemelwater</w:t>
      </w:r>
      <w:r w:rsidR="002E7497" w:rsidRPr="00597B09">
        <w:t xml:space="preserve"> moet</w:t>
      </w:r>
      <w:r w:rsidR="00D43E83" w:rsidRPr="00597B09">
        <w:t>en</w:t>
      </w:r>
      <w:r w:rsidR="00F53531" w:rsidRPr="00597B09">
        <w:t xml:space="preserve"> afgevoerd worden tot op</w:t>
      </w:r>
      <w:r w:rsidR="002E7497" w:rsidRPr="00597B09">
        <w:t xml:space="preserve"> de rooilijn.</w:t>
      </w:r>
      <w:r w:rsidR="00D43E83" w:rsidRPr="00597B09">
        <w:rPr>
          <w:rFonts w:cs="Calibri"/>
        </w:rPr>
        <w:t xml:space="preserve"> In de gevallen dat er nog geen gescheiden rioleringsstelsel aanwezig is in de straat, dient het vuilwater (DWA) en het hemelwater (RWA) verzameld te worden ter hoogte van de rooilijn met één (bestaande) aansluitingsput op de riolering. Indien een bestaande gracht of beek aanwezig is, kan het hemelwater ook rechtstreeks afgevoerd worden naar die gracht of beek.</w:t>
      </w:r>
      <w:r w:rsidR="006C74C4" w:rsidRPr="00597B09">
        <w:t xml:space="preserve"> </w:t>
      </w:r>
    </w:p>
    <w:p w:rsidR="00AB7D3F" w:rsidRPr="00597B09" w:rsidRDefault="00884523" w:rsidP="00A933E4">
      <w:pPr>
        <w:tabs>
          <w:tab w:val="left" w:pos="567"/>
          <w:tab w:val="left" w:pos="851"/>
        </w:tabs>
        <w:jc w:val="both"/>
      </w:pPr>
      <w:r w:rsidRPr="00597B09">
        <w:t xml:space="preserve">Bij gesloten bebouwing dient het hemelwater gescheiden van het afvalwater afgevoerd te worden behalve indien hiervoor </w:t>
      </w:r>
      <w:r w:rsidR="00CB009D" w:rsidRPr="00597B09">
        <w:t>leidingen door of onder het</w:t>
      </w:r>
      <w:r w:rsidR="00597B09" w:rsidRPr="00597B09">
        <w:t xml:space="preserve"> gebouw moeten aangelegd worden</w:t>
      </w:r>
      <w:r w:rsidR="00281192" w:rsidRPr="00597B09">
        <w:t>. M</w:t>
      </w:r>
      <w:r w:rsidRPr="00597B09">
        <w:t>instens het regenwater van de voorste dakhelft mo</w:t>
      </w:r>
      <w:r w:rsidR="00281192" w:rsidRPr="00597B09">
        <w:t>et bijgevolg afgekoppeld worden</w:t>
      </w:r>
      <w:r w:rsidRPr="00597B09">
        <w:t xml:space="preserve">. </w:t>
      </w:r>
    </w:p>
    <w:p w:rsidR="00905516" w:rsidRPr="006D5682" w:rsidRDefault="00905516" w:rsidP="00A933E4">
      <w:pPr>
        <w:tabs>
          <w:tab w:val="left" w:pos="567"/>
          <w:tab w:val="left" w:pos="851"/>
        </w:tabs>
        <w:jc w:val="both"/>
        <w:rPr>
          <w:rFonts w:cs="Calibri"/>
          <w:b/>
          <w:highlight w:val="yellow"/>
          <w:u w:val="single"/>
        </w:rPr>
      </w:pPr>
    </w:p>
    <w:p w:rsidR="00884523" w:rsidRPr="00597B09" w:rsidRDefault="00884523" w:rsidP="00A933E4">
      <w:pPr>
        <w:tabs>
          <w:tab w:val="left" w:pos="567"/>
          <w:tab w:val="left" w:pos="851"/>
        </w:tabs>
        <w:jc w:val="both"/>
        <w:rPr>
          <w:rFonts w:cs="Calibri"/>
          <w:b/>
          <w:u w:val="single"/>
        </w:rPr>
      </w:pPr>
      <w:r w:rsidRPr="00597B09">
        <w:rPr>
          <w:rFonts w:cs="Calibri"/>
          <w:b/>
          <w:u w:val="single"/>
        </w:rPr>
        <w:t>Art</w:t>
      </w:r>
      <w:r w:rsidR="00905516">
        <w:rPr>
          <w:rFonts w:cs="Calibri"/>
          <w:b/>
          <w:u w:val="single"/>
        </w:rPr>
        <w:t xml:space="preserve"> 7</w:t>
      </w:r>
    </w:p>
    <w:p w:rsidR="00884523" w:rsidRPr="00597B09" w:rsidRDefault="00780DDB" w:rsidP="00A933E4">
      <w:pPr>
        <w:tabs>
          <w:tab w:val="left" w:pos="567"/>
          <w:tab w:val="left" w:pos="851"/>
        </w:tabs>
        <w:jc w:val="both"/>
        <w:rPr>
          <w:rFonts w:cs="Calibri"/>
        </w:rPr>
      </w:pPr>
      <w:r w:rsidRPr="00597B09">
        <w:rPr>
          <w:rFonts w:cs="Calibri"/>
        </w:rPr>
        <w:t>Indien volgens het Algemeen Waterverkoopreglement van 8 april 2011 een keuring van de pri</w:t>
      </w:r>
      <w:r w:rsidR="00597B09" w:rsidRPr="00597B09">
        <w:rPr>
          <w:rFonts w:cs="Calibri"/>
        </w:rPr>
        <w:t>vate riolering verplicht is, wordt</w:t>
      </w:r>
      <w:r w:rsidRPr="00597B09">
        <w:rPr>
          <w:rFonts w:cs="Calibri"/>
        </w:rPr>
        <w:t xml:space="preserve"> de</w:t>
      </w:r>
      <w:r w:rsidR="0006378D" w:rsidRPr="00597B09">
        <w:rPr>
          <w:rFonts w:cs="Calibri"/>
        </w:rPr>
        <w:t xml:space="preserve"> tussenkomst in de</w:t>
      </w:r>
      <w:r w:rsidR="00597B09" w:rsidRPr="00597B09">
        <w:rPr>
          <w:rFonts w:cs="Calibri"/>
        </w:rPr>
        <w:t xml:space="preserve"> afkoppelingswerken</w:t>
      </w:r>
      <w:r w:rsidRPr="00597B09">
        <w:rPr>
          <w:rFonts w:cs="Calibri"/>
        </w:rPr>
        <w:t xml:space="preserve"> pas uitbetaald na het voorleggen van een keuringsattest waarin de conformiteit van de private riolering wordt bevestigd.</w:t>
      </w:r>
    </w:p>
    <w:p w:rsidR="00937A0B" w:rsidRPr="00597B09" w:rsidRDefault="00937A0B" w:rsidP="00A933E4">
      <w:pPr>
        <w:tabs>
          <w:tab w:val="left" w:pos="567"/>
          <w:tab w:val="left" w:pos="851"/>
        </w:tabs>
        <w:jc w:val="both"/>
        <w:rPr>
          <w:rFonts w:cs="Calibri"/>
        </w:rPr>
      </w:pPr>
    </w:p>
    <w:p w:rsidR="00937A0B" w:rsidRPr="00597B09" w:rsidRDefault="00937A0B" w:rsidP="00A933E4">
      <w:pPr>
        <w:tabs>
          <w:tab w:val="left" w:pos="567"/>
          <w:tab w:val="left" w:pos="851"/>
        </w:tabs>
        <w:jc w:val="both"/>
        <w:rPr>
          <w:rFonts w:cs="Calibri"/>
          <w:b/>
          <w:u w:val="single"/>
        </w:rPr>
      </w:pPr>
      <w:r w:rsidRPr="00597B09">
        <w:rPr>
          <w:rFonts w:cs="Calibri"/>
          <w:b/>
          <w:u w:val="single"/>
        </w:rPr>
        <w:t>Art</w:t>
      </w:r>
      <w:r w:rsidR="00905516">
        <w:rPr>
          <w:rFonts w:cs="Calibri"/>
          <w:b/>
          <w:u w:val="single"/>
        </w:rPr>
        <w:t xml:space="preserve"> 8</w:t>
      </w:r>
    </w:p>
    <w:p w:rsidR="00937A0B" w:rsidRPr="00597B09" w:rsidRDefault="00937A0B" w:rsidP="00A933E4">
      <w:pPr>
        <w:tabs>
          <w:tab w:val="left" w:pos="567"/>
          <w:tab w:val="left" w:pos="851"/>
        </w:tabs>
        <w:jc w:val="both"/>
        <w:rPr>
          <w:rFonts w:cs="Calibri"/>
        </w:rPr>
      </w:pPr>
      <w:r w:rsidRPr="00597B09">
        <w:rPr>
          <w:rFonts w:cs="Calibri"/>
        </w:rPr>
        <w:t xml:space="preserve">De </w:t>
      </w:r>
      <w:r w:rsidR="0006378D" w:rsidRPr="00597B09">
        <w:rPr>
          <w:rFonts w:cs="Calibri"/>
        </w:rPr>
        <w:t xml:space="preserve">tussenkomst in de </w:t>
      </w:r>
      <w:r w:rsidRPr="00597B09">
        <w:rPr>
          <w:rFonts w:cs="Calibri"/>
        </w:rPr>
        <w:t>afkoppelings</w:t>
      </w:r>
      <w:r w:rsidR="00597B09" w:rsidRPr="00597B09">
        <w:rPr>
          <w:rFonts w:cs="Calibri"/>
        </w:rPr>
        <w:t>werken</w:t>
      </w:r>
      <w:r w:rsidRPr="00597B09">
        <w:rPr>
          <w:rFonts w:cs="Calibri"/>
        </w:rPr>
        <w:t xml:space="preserve"> mag gecumuleerd worden met de subsidie voor hemelwaterputten en de tussenkomst die de gemeente voorziet voor installatie van IBA’s via collectief beheer door TMVW</w:t>
      </w:r>
      <w:r w:rsidR="00A013BA" w:rsidRPr="00597B09">
        <w:rPr>
          <w:rFonts w:cs="Calibri"/>
        </w:rPr>
        <w:t>.</w:t>
      </w:r>
    </w:p>
    <w:p w:rsidR="00A013BA" w:rsidRPr="00597B09" w:rsidRDefault="00A013BA" w:rsidP="00A933E4">
      <w:pPr>
        <w:tabs>
          <w:tab w:val="left" w:pos="567"/>
          <w:tab w:val="left" w:pos="851"/>
        </w:tabs>
        <w:jc w:val="both"/>
        <w:rPr>
          <w:rFonts w:cs="Calibri"/>
        </w:rPr>
      </w:pPr>
      <w:r w:rsidRPr="00597B09">
        <w:rPr>
          <w:rFonts w:cs="Calibri"/>
        </w:rPr>
        <w:t>De paragraaf ‘</w:t>
      </w:r>
      <w:r w:rsidRPr="00597B09">
        <w:rPr>
          <w:rFonts w:cs="Calibri"/>
          <w:i/>
        </w:rPr>
        <w:t>de afkoppeling van hemelwater en afvalwater blijft volledig ten laste van de burgers</w:t>
      </w:r>
      <w:r w:rsidRPr="00597B09">
        <w:rPr>
          <w:rFonts w:cs="Calibri"/>
        </w:rPr>
        <w:t xml:space="preserve">’ uit de </w:t>
      </w:r>
      <w:r w:rsidR="0061107D">
        <w:rPr>
          <w:rFonts w:cs="Calibri"/>
        </w:rPr>
        <w:t>G</w:t>
      </w:r>
      <w:r w:rsidRPr="00597B09">
        <w:rPr>
          <w:rFonts w:cs="Calibri"/>
        </w:rPr>
        <w:t xml:space="preserve">emeenteraadsbeslissing van </w:t>
      </w:r>
      <w:r w:rsidR="00835E36" w:rsidRPr="00597B09">
        <w:rPr>
          <w:rFonts w:cs="Calibri"/>
        </w:rPr>
        <w:t>8 maart 2010 betreffende het collectief beheer van IBA’s vervalt.</w:t>
      </w:r>
    </w:p>
    <w:p w:rsidR="00AF3036" w:rsidRDefault="00AF3036" w:rsidP="00A933E4">
      <w:pPr>
        <w:tabs>
          <w:tab w:val="left" w:pos="567"/>
          <w:tab w:val="left" w:pos="851"/>
        </w:tabs>
        <w:jc w:val="both"/>
        <w:rPr>
          <w:rFonts w:cs="Calibri"/>
          <w:highlight w:val="yellow"/>
        </w:rPr>
      </w:pPr>
    </w:p>
    <w:p w:rsidR="00717944" w:rsidRDefault="00717944" w:rsidP="00A933E4">
      <w:pPr>
        <w:tabs>
          <w:tab w:val="left" w:pos="567"/>
          <w:tab w:val="left" w:pos="851"/>
        </w:tabs>
        <w:jc w:val="both"/>
        <w:rPr>
          <w:rFonts w:cs="Calibri"/>
          <w:highlight w:val="yellow"/>
        </w:rPr>
      </w:pPr>
    </w:p>
    <w:p w:rsidR="00717944" w:rsidRDefault="00717944" w:rsidP="00A933E4">
      <w:pPr>
        <w:tabs>
          <w:tab w:val="left" w:pos="567"/>
          <w:tab w:val="left" w:pos="851"/>
        </w:tabs>
        <w:jc w:val="both"/>
        <w:rPr>
          <w:rFonts w:cs="Calibri"/>
          <w:highlight w:val="yellow"/>
        </w:rPr>
      </w:pPr>
    </w:p>
    <w:p w:rsidR="00717944" w:rsidRPr="006D5682" w:rsidRDefault="00717944" w:rsidP="00A933E4">
      <w:pPr>
        <w:tabs>
          <w:tab w:val="left" w:pos="567"/>
          <w:tab w:val="left" w:pos="851"/>
        </w:tabs>
        <w:jc w:val="both"/>
        <w:rPr>
          <w:rFonts w:cs="Calibri"/>
          <w:highlight w:val="yellow"/>
        </w:rPr>
      </w:pPr>
    </w:p>
    <w:p w:rsidR="00335BB0" w:rsidRPr="00597B09" w:rsidRDefault="0061107D" w:rsidP="00A933E4">
      <w:pPr>
        <w:tabs>
          <w:tab w:val="left" w:pos="567"/>
          <w:tab w:val="left" w:pos="851"/>
        </w:tabs>
        <w:jc w:val="both"/>
        <w:rPr>
          <w:rFonts w:cs="Calibri"/>
          <w:b/>
          <w:u w:val="single"/>
        </w:rPr>
      </w:pPr>
      <w:r>
        <w:rPr>
          <w:rFonts w:cs="Calibri"/>
          <w:b/>
          <w:u w:val="single"/>
        </w:rPr>
        <w:t>Art</w:t>
      </w:r>
      <w:r w:rsidR="00905516">
        <w:rPr>
          <w:rFonts w:cs="Calibri"/>
          <w:b/>
          <w:u w:val="single"/>
        </w:rPr>
        <w:t xml:space="preserve"> 9</w:t>
      </w:r>
    </w:p>
    <w:p w:rsidR="002A18BF" w:rsidRDefault="005169BD" w:rsidP="00A933E4">
      <w:pPr>
        <w:tabs>
          <w:tab w:val="left" w:pos="567"/>
          <w:tab w:val="left" w:pos="851"/>
        </w:tabs>
        <w:jc w:val="both"/>
        <w:rPr>
          <w:rFonts w:cs="Calibri"/>
        </w:rPr>
      </w:pPr>
      <w:r w:rsidRPr="00597B09">
        <w:rPr>
          <w:rFonts w:cs="Calibri"/>
        </w:rPr>
        <w:t>Afschrift van onderhavige bes</w:t>
      </w:r>
      <w:r w:rsidR="006B3DFB" w:rsidRPr="00597B09">
        <w:rPr>
          <w:rFonts w:cs="Calibri"/>
        </w:rPr>
        <w:t xml:space="preserve">lissing wordt overgemaakt aan </w:t>
      </w:r>
      <w:r w:rsidRPr="00597B09">
        <w:rPr>
          <w:rFonts w:cs="Calibri"/>
        </w:rPr>
        <w:t>TMVW-Aquario</w:t>
      </w:r>
      <w:r w:rsidR="00CB009D" w:rsidRPr="00597B09">
        <w:rPr>
          <w:rFonts w:cs="Calibri"/>
        </w:rPr>
        <w:t xml:space="preserve">, </w:t>
      </w:r>
      <w:r w:rsidR="00792F28" w:rsidRPr="00597B09">
        <w:rPr>
          <w:rFonts w:cs="Calibri"/>
        </w:rPr>
        <w:t>de VMM</w:t>
      </w:r>
      <w:r w:rsidRPr="00597B09">
        <w:rPr>
          <w:rFonts w:cs="Calibri"/>
        </w:rPr>
        <w:t xml:space="preserve"> </w:t>
      </w:r>
      <w:r w:rsidR="00CB009D" w:rsidRPr="00597B09">
        <w:rPr>
          <w:rFonts w:cs="Calibri"/>
        </w:rPr>
        <w:t xml:space="preserve">en de </w:t>
      </w:r>
      <w:r w:rsidR="0061107D">
        <w:rPr>
          <w:rFonts w:cs="Calibri"/>
        </w:rPr>
        <w:t>P</w:t>
      </w:r>
      <w:r w:rsidR="00CB009D" w:rsidRPr="00597B09">
        <w:rPr>
          <w:rFonts w:cs="Calibri"/>
        </w:rPr>
        <w:t>rovinciegouverneur</w:t>
      </w:r>
    </w:p>
    <w:sectPr w:rsidR="002A18BF" w:rsidSect="00143829">
      <w:footerReference w:type="even" r:id="rId7"/>
      <w:footerReference w:type="default" r:id="rId8"/>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19" w:rsidRDefault="00723519">
      <w:r>
        <w:separator/>
      </w:r>
    </w:p>
  </w:endnote>
  <w:endnote w:type="continuationSeparator" w:id="0">
    <w:p w:rsidR="00723519" w:rsidRDefault="007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B2" w:rsidRDefault="00D527B2" w:rsidP="007C7C3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D527B2" w:rsidRDefault="00D527B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B2" w:rsidRDefault="00D527B2" w:rsidP="007C7C3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A4C51">
      <w:rPr>
        <w:rStyle w:val="Paginanummer"/>
        <w:noProof/>
      </w:rPr>
      <w:t>4</w:t>
    </w:r>
    <w:r>
      <w:rPr>
        <w:rStyle w:val="Paginanummer"/>
      </w:rPr>
      <w:fldChar w:fldCharType="end"/>
    </w:r>
  </w:p>
  <w:p w:rsidR="00D527B2" w:rsidRDefault="00D527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19" w:rsidRDefault="00723519">
      <w:r>
        <w:separator/>
      </w:r>
    </w:p>
  </w:footnote>
  <w:footnote w:type="continuationSeparator" w:id="0">
    <w:p w:rsidR="00723519" w:rsidRDefault="00723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52AE"/>
    <w:multiLevelType w:val="hybridMultilevel"/>
    <w:tmpl w:val="3FF28E90"/>
    <w:lvl w:ilvl="0" w:tplc="17321EE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F39342C"/>
    <w:multiLevelType w:val="hybridMultilevel"/>
    <w:tmpl w:val="7F58D5BC"/>
    <w:lvl w:ilvl="0" w:tplc="17321EEC">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nsid w:val="11791400"/>
    <w:multiLevelType w:val="hybridMultilevel"/>
    <w:tmpl w:val="598A9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CB97591"/>
    <w:multiLevelType w:val="multilevel"/>
    <w:tmpl w:val="ACFCB4A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482322AB"/>
    <w:multiLevelType w:val="hybridMultilevel"/>
    <w:tmpl w:val="1542FC4A"/>
    <w:lvl w:ilvl="0" w:tplc="ACA23632">
      <w:start w:val="12"/>
      <w:numFmt w:val="bullet"/>
      <w:lvlText w:val="-"/>
      <w:lvlJc w:val="left"/>
      <w:pPr>
        <w:ind w:left="1068" w:hanging="360"/>
      </w:pPr>
      <w:rPr>
        <w:rFonts w:ascii="Times New Roman" w:eastAsia="Times New Roman" w:hAnsi="Times New Roman" w:cs="Times New Roman" w:hint="default"/>
      </w:rPr>
    </w:lvl>
    <w:lvl w:ilvl="1" w:tplc="2F5C21BC">
      <w:start w:val="13"/>
      <w:numFmt w:val="bullet"/>
      <w:lvlText w:val="-"/>
      <w:lvlJc w:val="left"/>
      <w:pPr>
        <w:ind w:left="1788" w:hanging="360"/>
      </w:pPr>
      <w:rPr>
        <w:rFonts w:ascii="Calibri" w:eastAsia="Calibri" w:hAnsi="Calibri" w:cs="Times New Roman" w:hint="default"/>
      </w:rPr>
    </w:lvl>
    <w:lvl w:ilvl="2" w:tplc="2F5C21BC">
      <w:start w:val="13"/>
      <w:numFmt w:val="bullet"/>
      <w:lvlText w:val="-"/>
      <w:lvlJc w:val="left"/>
      <w:pPr>
        <w:ind w:left="2508" w:hanging="360"/>
      </w:pPr>
      <w:rPr>
        <w:rFonts w:ascii="Calibri" w:eastAsia="Calibri" w:hAnsi="Calibri" w:cs="Times New Roman"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49FD43EE"/>
    <w:multiLevelType w:val="hybridMultilevel"/>
    <w:tmpl w:val="A3C41480"/>
    <w:lvl w:ilvl="0" w:tplc="17321EE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E8B6894"/>
    <w:multiLevelType w:val="hybridMultilevel"/>
    <w:tmpl w:val="875AF54E"/>
    <w:lvl w:ilvl="0" w:tplc="0813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33F5A"/>
    <w:multiLevelType w:val="hybridMultilevel"/>
    <w:tmpl w:val="3EB644EA"/>
    <w:lvl w:ilvl="0" w:tplc="0813000F">
      <w:start w:val="1"/>
      <w:numFmt w:val="decimal"/>
      <w:lvlText w:val="%1."/>
      <w:lvlJc w:val="left"/>
      <w:pPr>
        <w:ind w:left="502" w:hanging="360"/>
      </w:pPr>
    </w:lvl>
    <w:lvl w:ilvl="1" w:tplc="08130019" w:tentative="1">
      <w:start w:val="1"/>
      <w:numFmt w:val="lowerLetter"/>
      <w:lvlText w:val="%2."/>
      <w:lvlJc w:val="left"/>
      <w:pPr>
        <w:ind w:left="1473" w:hanging="360"/>
      </w:pPr>
    </w:lvl>
    <w:lvl w:ilvl="2" w:tplc="0813001B" w:tentative="1">
      <w:start w:val="1"/>
      <w:numFmt w:val="lowerRoman"/>
      <w:lvlText w:val="%3."/>
      <w:lvlJc w:val="right"/>
      <w:pPr>
        <w:ind w:left="2193" w:hanging="180"/>
      </w:pPr>
    </w:lvl>
    <w:lvl w:ilvl="3" w:tplc="0813000F" w:tentative="1">
      <w:start w:val="1"/>
      <w:numFmt w:val="decimal"/>
      <w:lvlText w:val="%4."/>
      <w:lvlJc w:val="left"/>
      <w:pPr>
        <w:ind w:left="2913" w:hanging="360"/>
      </w:pPr>
    </w:lvl>
    <w:lvl w:ilvl="4" w:tplc="08130019" w:tentative="1">
      <w:start w:val="1"/>
      <w:numFmt w:val="lowerLetter"/>
      <w:lvlText w:val="%5."/>
      <w:lvlJc w:val="left"/>
      <w:pPr>
        <w:ind w:left="3633" w:hanging="360"/>
      </w:pPr>
    </w:lvl>
    <w:lvl w:ilvl="5" w:tplc="0813001B" w:tentative="1">
      <w:start w:val="1"/>
      <w:numFmt w:val="lowerRoman"/>
      <w:lvlText w:val="%6."/>
      <w:lvlJc w:val="right"/>
      <w:pPr>
        <w:ind w:left="4353" w:hanging="180"/>
      </w:pPr>
    </w:lvl>
    <w:lvl w:ilvl="6" w:tplc="0813000F" w:tentative="1">
      <w:start w:val="1"/>
      <w:numFmt w:val="decimal"/>
      <w:lvlText w:val="%7."/>
      <w:lvlJc w:val="left"/>
      <w:pPr>
        <w:ind w:left="5073" w:hanging="360"/>
      </w:pPr>
    </w:lvl>
    <w:lvl w:ilvl="7" w:tplc="08130019" w:tentative="1">
      <w:start w:val="1"/>
      <w:numFmt w:val="lowerLetter"/>
      <w:lvlText w:val="%8."/>
      <w:lvlJc w:val="left"/>
      <w:pPr>
        <w:ind w:left="5793" w:hanging="360"/>
      </w:pPr>
    </w:lvl>
    <w:lvl w:ilvl="8" w:tplc="0813001B" w:tentative="1">
      <w:start w:val="1"/>
      <w:numFmt w:val="lowerRoman"/>
      <w:lvlText w:val="%9."/>
      <w:lvlJc w:val="right"/>
      <w:pPr>
        <w:ind w:left="6513" w:hanging="180"/>
      </w:pPr>
    </w:lvl>
  </w:abstractNum>
  <w:abstractNum w:abstractNumId="8">
    <w:nsid w:val="58A33863"/>
    <w:multiLevelType w:val="hybridMultilevel"/>
    <w:tmpl w:val="FCCA5C74"/>
    <w:lvl w:ilvl="0" w:tplc="435EF158">
      <w:start w:val="1"/>
      <w:numFmt w:val="decimal"/>
      <w:pStyle w:val="Titelnotule"/>
      <w:lvlText w:val="%1."/>
      <w:lvlJc w:val="left"/>
      <w:pPr>
        <w:ind w:left="786" w:hanging="360"/>
      </w:pPr>
      <w:rPr>
        <w:rFonts w:cs="Times New Roman"/>
        <w:bCs w:val="0"/>
        <w:i w:val="0"/>
        <w:iCs w:val="0"/>
        <w:smallCaps w:val="0"/>
        <w:strike w:val="0"/>
        <w:dstrike w:val="0"/>
        <w:outline w:val="0"/>
        <w:shadow w:val="0"/>
        <w:emboss w:val="0"/>
        <w:imprint w:val="0"/>
        <w:noProof w:val="0"/>
        <w:vanish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5BA92F41"/>
    <w:multiLevelType w:val="multilevel"/>
    <w:tmpl w:val="A3C4148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E5F0B3F"/>
    <w:multiLevelType w:val="hybridMultilevel"/>
    <w:tmpl w:val="ACFCB4A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nsid w:val="7AB24287"/>
    <w:multiLevelType w:val="hybridMultilevel"/>
    <w:tmpl w:val="CFE2BD76"/>
    <w:lvl w:ilvl="0" w:tplc="17321EE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0"/>
  </w:num>
  <w:num w:numId="4">
    <w:abstractNumId w:val="2"/>
  </w:num>
  <w:num w:numId="5">
    <w:abstractNumId w:val="6"/>
  </w:num>
  <w:num w:numId="6">
    <w:abstractNumId w:val="7"/>
  </w:num>
  <w:num w:numId="7">
    <w:abstractNumId w:val="5"/>
  </w:num>
  <w:num w:numId="8">
    <w:abstractNumId w:val="11"/>
  </w:num>
  <w:num w:numId="9">
    <w:abstractNumId w:val="3"/>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64"/>
    <w:rsid w:val="00000D96"/>
    <w:rsid w:val="00001DA9"/>
    <w:rsid w:val="000140B2"/>
    <w:rsid w:val="00016281"/>
    <w:rsid w:val="000226D7"/>
    <w:rsid w:val="000243F0"/>
    <w:rsid w:val="00024B4B"/>
    <w:rsid w:val="000267E0"/>
    <w:rsid w:val="00033F21"/>
    <w:rsid w:val="000511E8"/>
    <w:rsid w:val="000545E7"/>
    <w:rsid w:val="00055580"/>
    <w:rsid w:val="0006378D"/>
    <w:rsid w:val="00067BB4"/>
    <w:rsid w:val="0007073C"/>
    <w:rsid w:val="000716F1"/>
    <w:rsid w:val="000725CF"/>
    <w:rsid w:val="0007767A"/>
    <w:rsid w:val="00093ADB"/>
    <w:rsid w:val="000A15A0"/>
    <w:rsid w:val="000A78B2"/>
    <w:rsid w:val="000C1D97"/>
    <w:rsid w:val="000C38C2"/>
    <w:rsid w:val="000C49DE"/>
    <w:rsid w:val="000C58D1"/>
    <w:rsid w:val="000D4AC0"/>
    <w:rsid w:val="000F6B1C"/>
    <w:rsid w:val="000F7656"/>
    <w:rsid w:val="000F7D80"/>
    <w:rsid w:val="001058B7"/>
    <w:rsid w:val="00111AD2"/>
    <w:rsid w:val="001157AA"/>
    <w:rsid w:val="00117613"/>
    <w:rsid w:val="0012475D"/>
    <w:rsid w:val="0014066C"/>
    <w:rsid w:val="00143829"/>
    <w:rsid w:val="00144438"/>
    <w:rsid w:val="001444FB"/>
    <w:rsid w:val="00151CDD"/>
    <w:rsid w:val="00151EDF"/>
    <w:rsid w:val="001543C6"/>
    <w:rsid w:val="0015694B"/>
    <w:rsid w:val="00184314"/>
    <w:rsid w:val="0018590A"/>
    <w:rsid w:val="0018741C"/>
    <w:rsid w:val="0019168C"/>
    <w:rsid w:val="001A7076"/>
    <w:rsid w:val="001B370C"/>
    <w:rsid w:val="001D6CCC"/>
    <w:rsid w:val="001D6F84"/>
    <w:rsid w:val="001E5641"/>
    <w:rsid w:val="001F4523"/>
    <w:rsid w:val="001F6D1B"/>
    <w:rsid w:val="002024F2"/>
    <w:rsid w:val="00203F8A"/>
    <w:rsid w:val="00224BDB"/>
    <w:rsid w:val="00234A44"/>
    <w:rsid w:val="00234E15"/>
    <w:rsid w:val="002424F0"/>
    <w:rsid w:val="00247E8B"/>
    <w:rsid w:val="00253EE9"/>
    <w:rsid w:val="00266DE0"/>
    <w:rsid w:val="0027347C"/>
    <w:rsid w:val="0027473D"/>
    <w:rsid w:val="00281192"/>
    <w:rsid w:val="002860E9"/>
    <w:rsid w:val="00295445"/>
    <w:rsid w:val="002969E7"/>
    <w:rsid w:val="002A18BF"/>
    <w:rsid w:val="002A468A"/>
    <w:rsid w:val="002A7BFA"/>
    <w:rsid w:val="002B6262"/>
    <w:rsid w:val="002C11CF"/>
    <w:rsid w:val="002D07F0"/>
    <w:rsid w:val="002E0011"/>
    <w:rsid w:val="002E2548"/>
    <w:rsid w:val="002E6174"/>
    <w:rsid w:val="002E7497"/>
    <w:rsid w:val="002E7F44"/>
    <w:rsid w:val="00313581"/>
    <w:rsid w:val="00332875"/>
    <w:rsid w:val="00335BB0"/>
    <w:rsid w:val="0033611B"/>
    <w:rsid w:val="00343A71"/>
    <w:rsid w:val="003637DE"/>
    <w:rsid w:val="003658F6"/>
    <w:rsid w:val="003761FF"/>
    <w:rsid w:val="003921D4"/>
    <w:rsid w:val="00393F72"/>
    <w:rsid w:val="003A1E12"/>
    <w:rsid w:val="003A3FC8"/>
    <w:rsid w:val="003A7A6D"/>
    <w:rsid w:val="003D05B0"/>
    <w:rsid w:val="003D3F64"/>
    <w:rsid w:val="003E212D"/>
    <w:rsid w:val="003F14C3"/>
    <w:rsid w:val="003F602A"/>
    <w:rsid w:val="00400E59"/>
    <w:rsid w:val="00404545"/>
    <w:rsid w:val="0041301F"/>
    <w:rsid w:val="0041599E"/>
    <w:rsid w:val="00417F5E"/>
    <w:rsid w:val="00423C10"/>
    <w:rsid w:val="00437E4F"/>
    <w:rsid w:val="00444C84"/>
    <w:rsid w:val="004473BC"/>
    <w:rsid w:val="00466130"/>
    <w:rsid w:val="00474388"/>
    <w:rsid w:val="00484E66"/>
    <w:rsid w:val="00491849"/>
    <w:rsid w:val="0049284C"/>
    <w:rsid w:val="00495280"/>
    <w:rsid w:val="004957F2"/>
    <w:rsid w:val="004A1600"/>
    <w:rsid w:val="004B5137"/>
    <w:rsid w:val="004B73E8"/>
    <w:rsid w:val="004B7D6C"/>
    <w:rsid w:val="004C7D76"/>
    <w:rsid w:val="004D3436"/>
    <w:rsid w:val="004E787A"/>
    <w:rsid w:val="004F04BC"/>
    <w:rsid w:val="004F2A15"/>
    <w:rsid w:val="005070CB"/>
    <w:rsid w:val="005169BD"/>
    <w:rsid w:val="0051718B"/>
    <w:rsid w:val="00521751"/>
    <w:rsid w:val="00532E13"/>
    <w:rsid w:val="0053356D"/>
    <w:rsid w:val="00533B65"/>
    <w:rsid w:val="005408A5"/>
    <w:rsid w:val="005458BD"/>
    <w:rsid w:val="00547119"/>
    <w:rsid w:val="00552C39"/>
    <w:rsid w:val="00565D4F"/>
    <w:rsid w:val="00575599"/>
    <w:rsid w:val="00592143"/>
    <w:rsid w:val="005924AD"/>
    <w:rsid w:val="00597B09"/>
    <w:rsid w:val="005B37DA"/>
    <w:rsid w:val="005E2694"/>
    <w:rsid w:val="0061107D"/>
    <w:rsid w:val="00630694"/>
    <w:rsid w:val="00631CFA"/>
    <w:rsid w:val="006329E6"/>
    <w:rsid w:val="00635ED2"/>
    <w:rsid w:val="006527C4"/>
    <w:rsid w:val="006546A6"/>
    <w:rsid w:val="0067034D"/>
    <w:rsid w:val="006953E2"/>
    <w:rsid w:val="006A4468"/>
    <w:rsid w:val="006A4C51"/>
    <w:rsid w:val="006B2537"/>
    <w:rsid w:val="006B3DFB"/>
    <w:rsid w:val="006C1727"/>
    <w:rsid w:val="006C74C4"/>
    <w:rsid w:val="006D5682"/>
    <w:rsid w:val="006E0031"/>
    <w:rsid w:val="007007D5"/>
    <w:rsid w:val="00707F54"/>
    <w:rsid w:val="00717944"/>
    <w:rsid w:val="00723519"/>
    <w:rsid w:val="007260E3"/>
    <w:rsid w:val="00726DE5"/>
    <w:rsid w:val="00736FFD"/>
    <w:rsid w:val="007458E0"/>
    <w:rsid w:val="00751727"/>
    <w:rsid w:val="0075455D"/>
    <w:rsid w:val="00775C6A"/>
    <w:rsid w:val="00780DDB"/>
    <w:rsid w:val="00792F28"/>
    <w:rsid w:val="007B5A9F"/>
    <w:rsid w:val="007C4C24"/>
    <w:rsid w:val="007C5AAF"/>
    <w:rsid w:val="007C7C3C"/>
    <w:rsid w:val="007D0AF1"/>
    <w:rsid w:val="007D1BBD"/>
    <w:rsid w:val="007D3944"/>
    <w:rsid w:val="00801B5B"/>
    <w:rsid w:val="008052C8"/>
    <w:rsid w:val="00805305"/>
    <w:rsid w:val="00807D12"/>
    <w:rsid w:val="00813A82"/>
    <w:rsid w:val="00821C24"/>
    <w:rsid w:val="00825085"/>
    <w:rsid w:val="00826504"/>
    <w:rsid w:val="0082726D"/>
    <w:rsid w:val="008321FC"/>
    <w:rsid w:val="00832A8E"/>
    <w:rsid w:val="00835E36"/>
    <w:rsid w:val="008424B9"/>
    <w:rsid w:val="00852389"/>
    <w:rsid w:val="0085471E"/>
    <w:rsid w:val="008626B1"/>
    <w:rsid w:val="00863E37"/>
    <w:rsid w:val="00877184"/>
    <w:rsid w:val="00884523"/>
    <w:rsid w:val="008A1E5C"/>
    <w:rsid w:val="008A4D27"/>
    <w:rsid w:val="008E530D"/>
    <w:rsid w:val="00902449"/>
    <w:rsid w:val="00905516"/>
    <w:rsid w:val="009134DF"/>
    <w:rsid w:val="00921625"/>
    <w:rsid w:val="00921C2C"/>
    <w:rsid w:val="0092355C"/>
    <w:rsid w:val="00937A0B"/>
    <w:rsid w:val="009404D4"/>
    <w:rsid w:val="00947186"/>
    <w:rsid w:val="0095218A"/>
    <w:rsid w:val="00961724"/>
    <w:rsid w:val="00975898"/>
    <w:rsid w:val="009815D9"/>
    <w:rsid w:val="009916E2"/>
    <w:rsid w:val="00995760"/>
    <w:rsid w:val="009A19B2"/>
    <w:rsid w:val="009A5B69"/>
    <w:rsid w:val="009A60BB"/>
    <w:rsid w:val="009B26C7"/>
    <w:rsid w:val="009B2A06"/>
    <w:rsid w:val="009B3FF7"/>
    <w:rsid w:val="009B4589"/>
    <w:rsid w:val="009C120C"/>
    <w:rsid w:val="009C492F"/>
    <w:rsid w:val="009E4F92"/>
    <w:rsid w:val="00A013BA"/>
    <w:rsid w:val="00A060A4"/>
    <w:rsid w:val="00A06B63"/>
    <w:rsid w:val="00A07B0A"/>
    <w:rsid w:val="00A20633"/>
    <w:rsid w:val="00A250ED"/>
    <w:rsid w:val="00A333F1"/>
    <w:rsid w:val="00A54637"/>
    <w:rsid w:val="00A74212"/>
    <w:rsid w:val="00A7516B"/>
    <w:rsid w:val="00A77B03"/>
    <w:rsid w:val="00A855CB"/>
    <w:rsid w:val="00A86D23"/>
    <w:rsid w:val="00A90BD4"/>
    <w:rsid w:val="00A933E4"/>
    <w:rsid w:val="00A969D7"/>
    <w:rsid w:val="00A97477"/>
    <w:rsid w:val="00AA0167"/>
    <w:rsid w:val="00AB29DB"/>
    <w:rsid w:val="00AB31F1"/>
    <w:rsid w:val="00AB7D3F"/>
    <w:rsid w:val="00AC4B52"/>
    <w:rsid w:val="00AD2827"/>
    <w:rsid w:val="00AD39B9"/>
    <w:rsid w:val="00AD73F0"/>
    <w:rsid w:val="00AE6C9C"/>
    <w:rsid w:val="00AF3036"/>
    <w:rsid w:val="00AF4CCD"/>
    <w:rsid w:val="00AF70FB"/>
    <w:rsid w:val="00B00CF0"/>
    <w:rsid w:val="00B041D0"/>
    <w:rsid w:val="00B06D84"/>
    <w:rsid w:val="00B07027"/>
    <w:rsid w:val="00B136B2"/>
    <w:rsid w:val="00B20EA0"/>
    <w:rsid w:val="00B23491"/>
    <w:rsid w:val="00B32574"/>
    <w:rsid w:val="00B3681F"/>
    <w:rsid w:val="00B5005C"/>
    <w:rsid w:val="00B5758F"/>
    <w:rsid w:val="00B8086C"/>
    <w:rsid w:val="00B8396F"/>
    <w:rsid w:val="00B8420A"/>
    <w:rsid w:val="00BA75BC"/>
    <w:rsid w:val="00BC4874"/>
    <w:rsid w:val="00BC7DD3"/>
    <w:rsid w:val="00BD040D"/>
    <w:rsid w:val="00BD38B6"/>
    <w:rsid w:val="00BD561E"/>
    <w:rsid w:val="00BD57AF"/>
    <w:rsid w:val="00BF315A"/>
    <w:rsid w:val="00BF4A4C"/>
    <w:rsid w:val="00C00FCA"/>
    <w:rsid w:val="00C051F8"/>
    <w:rsid w:val="00C16F35"/>
    <w:rsid w:val="00C17D9C"/>
    <w:rsid w:val="00C2655E"/>
    <w:rsid w:val="00C93182"/>
    <w:rsid w:val="00C94F74"/>
    <w:rsid w:val="00CB009D"/>
    <w:rsid w:val="00CB25CC"/>
    <w:rsid w:val="00CC2E31"/>
    <w:rsid w:val="00CC3274"/>
    <w:rsid w:val="00CF1AAE"/>
    <w:rsid w:val="00CF1D4E"/>
    <w:rsid w:val="00CF28AC"/>
    <w:rsid w:val="00CF2C2C"/>
    <w:rsid w:val="00D250B4"/>
    <w:rsid w:val="00D357DF"/>
    <w:rsid w:val="00D41294"/>
    <w:rsid w:val="00D42A28"/>
    <w:rsid w:val="00D437C4"/>
    <w:rsid w:val="00D43E83"/>
    <w:rsid w:val="00D5109F"/>
    <w:rsid w:val="00D516CA"/>
    <w:rsid w:val="00D527B2"/>
    <w:rsid w:val="00D54234"/>
    <w:rsid w:val="00D55B38"/>
    <w:rsid w:val="00D56FCB"/>
    <w:rsid w:val="00D6009A"/>
    <w:rsid w:val="00D62241"/>
    <w:rsid w:val="00D63F9E"/>
    <w:rsid w:val="00D65E28"/>
    <w:rsid w:val="00D73807"/>
    <w:rsid w:val="00D87DD2"/>
    <w:rsid w:val="00D92CA3"/>
    <w:rsid w:val="00D946DF"/>
    <w:rsid w:val="00DB2304"/>
    <w:rsid w:val="00DC48CC"/>
    <w:rsid w:val="00DC7C93"/>
    <w:rsid w:val="00DD224E"/>
    <w:rsid w:val="00DD4D2A"/>
    <w:rsid w:val="00E12C83"/>
    <w:rsid w:val="00E26BB6"/>
    <w:rsid w:val="00E40550"/>
    <w:rsid w:val="00E463C2"/>
    <w:rsid w:val="00E53050"/>
    <w:rsid w:val="00E7160C"/>
    <w:rsid w:val="00E76F6E"/>
    <w:rsid w:val="00E8693B"/>
    <w:rsid w:val="00E90081"/>
    <w:rsid w:val="00E927C4"/>
    <w:rsid w:val="00E935F3"/>
    <w:rsid w:val="00E97EDE"/>
    <w:rsid w:val="00EB0965"/>
    <w:rsid w:val="00EB2D6A"/>
    <w:rsid w:val="00EC4B70"/>
    <w:rsid w:val="00EE5F3E"/>
    <w:rsid w:val="00EE74CF"/>
    <w:rsid w:val="00F065CE"/>
    <w:rsid w:val="00F110FE"/>
    <w:rsid w:val="00F156E3"/>
    <w:rsid w:val="00F21197"/>
    <w:rsid w:val="00F33979"/>
    <w:rsid w:val="00F34D8A"/>
    <w:rsid w:val="00F42329"/>
    <w:rsid w:val="00F53531"/>
    <w:rsid w:val="00F71071"/>
    <w:rsid w:val="00F73F7C"/>
    <w:rsid w:val="00F76FC6"/>
    <w:rsid w:val="00F82878"/>
    <w:rsid w:val="00F842D1"/>
    <w:rsid w:val="00F859C4"/>
    <w:rsid w:val="00F92AFA"/>
    <w:rsid w:val="00FB2036"/>
    <w:rsid w:val="00FB2E69"/>
    <w:rsid w:val="00FC293F"/>
    <w:rsid w:val="00FC479D"/>
    <w:rsid w:val="00FD5A83"/>
    <w:rsid w:val="00FD69FB"/>
    <w:rsid w:val="00FE1D83"/>
    <w:rsid w:val="00FE2AA3"/>
    <w:rsid w:val="00FE2D6F"/>
    <w:rsid w:val="00FE5CE3"/>
    <w:rsid w:val="00FF72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C9E747-F27B-4827-A48C-1282FADF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Titelnotule">
    <w:name w:val="Titel notule"/>
    <w:basedOn w:val="Standaard"/>
    <w:link w:val="TitelnotuleChar"/>
    <w:qFormat/>
    <w:rsid w:val="007C5AAF"/>
    <w:pPr>
      <w:numPr>
        <w:numId w:val="1"/>
      </w:numPr>
      <w:tabs>
        <w:tab w:val="left" w:pos="567"/>
      </w:tabs>
      <w:spacing w:before="480" w:after="240"/>
      <w:ind w:left="567" w:hanging="567"/>
      <w:contextualSpacing/>
      <w:jc w:val="both"/>
    </w:pPr>
    <w:rPr>
      <w:rFonts w:ascii="Calibri" w:eastAsia="Calibri" w:hAnsi="Calibri"/>
      <w:b/>
      <w:caps/>
      <w:spacing w:val="10"/>
      <w:szCs w:val="20"/>
      <w:u w:val="single"/>
      <w:lang w:val="nl-BE" w:eastAsia="x-none"/>
    </w:rPr>
  </w:style>
  <w:style w:type="character" w:customStyle="1" w:styleId="TitelnotuleChar">
    <w:name w:val="Titel notule Char"/>
    <w:link w:val="Titelnotule"/>
    <w:rsid w:val="007C5AAF"/>
    <w:rPr>
      <w:rFonts w:ascii="Calibri" w:eastAsia="Calibri" w:hAnsi="Calibri"/>
      <w:b/>
      <w:caps/>
      <w:spacing w:val="10"/>
      <w:sz w:val="24"/>
      <w:u w:val="single"/>
      <w:lang w:val="nl-BE" w:eastAsia="x-none" w:bidi="ar-SA"/>
    </w:rPr>
  </w:style>
  <w:style w:type="paragraph" w:customStyle="1" w:styleId="lopendetekst">
    <w:name w:val="lopende tekst"/>
    <w:basedOn w:val="Standaard"/>
    <w:link w:val="lopendetekstChar"/>
    <w:qFormat/>
    <w:rsid w:val="007C5AAF"/>
    <w:pPr>
      <w:ind w:left="567"/>
      <w:jc w:val="both"/>
    </w:pPr>
    <w:rPr>
      <w:rFonts w:ascii="Calibri" w:eastAsia="Calibri" w:hAnsi="Calibri"/>
      <w:sz w:val="20"/>
      <w:szCs w:val="20"/>
      <w:lang w:val="x-none" w:eastAsia="x-none"/>
    </w:rPr>
  </w:style>
  <w:style w:type="character" w:customStyle="1" w:styleId="lopendetekstChar">
    <w:name w:val="lopende tekst Char"/>
    <w:link w:val="lopendetekst"/>
    <w:rsid w:val="007C5AAF"/>
    <w:rPr>
      <w:rFonts w:ascii="Calibri" w:eastAsia="Calibri" w:hAnsi="Calibri"/>
      <w:lang w:val="x-none" w:eastAsia="x-none" w:bidi="ar-SA"/>
    </w:rPr>
  </w:style>
  <w:style w:type="paragraph" w:styleId="Lijstalinea">
    <w:name w:val="List Paragraph"/>
    <w:basedOn w:val="Standaard"/>
    <w:qFormat/>
    <w:rsid w:val="007C5AAF"/>
    <w:pPr>
      <w:spacing w:after="200" w:line="276" w:lineRule="auto"/>
      <w:ind w:left="708"/>
    </w:pPr>
    <w:rPr>
      <w:rFonts w:ascii="Calibri" w:eastAsia="Calibri" w:hAnsi="Calibri"/>
      <w:sz w:val="22"/>
      <w:szCs w:val="22"/>
      <w:lang w:val="nl-BE" w:eastAsia="en-US"/>
    </w:rPr>
  </w:style>
  <w:style w:type="paragraph" w:styleId="Voettekst">
    <w:name w:val="footer"/>
    <w:basedOn w:val="Standaard"/>
    <w:rsid w:val="00905516"/>
    <w:pPr>
      <w:tabs>
        <w:tab w:val="center" w:pos="4536"/>
        <w:tab w:val="right" w:pos="9072"/>
      </w:tabs>
    </w:pPr>
  </w:style>
  <w:style w:type="character" w:styleId="Paginanummer">
    <w:name w:val="page number"/>
    <w:basedOn w:val="Standaardalinea-lettertype"/>
    <w:rsid w:val="00905516"/>
  </w:style>
  <w:style w:type="paragraph" w:styleId="Ballontekst">
    <w:name w:val="Balloon Text"/>
    <w:basedOn w:val="Standaard"/>
    <w:link w:val="BallontekstChar"/>
    <w:rsid w:val="006A4C51"/>
    <w:rPr>
      <w:rFonts w:ascii="Segoe UI" w:hAnsi="Segoe UI" w:cs="Segoe UI"/>
      <w:sz w:val="18"/>
      <w:szCs w:val="18"/>
    </w:rPr>
  </w:style>
  <w:style w:type="character" w:customStyle="1" w:styleId="BallontekstChar">
    <w:name w:val="Ballontekst Char"/>
    <w:basedOn w:val="Standaardalinea-lettertype"/>
    <w:link w:val="Ballontekst"/>
    <w:rsid w:val="006A4C51"/>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6493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Gemeentelijk subsidiereglement voor de afkoppeling van hemelwater en afvalwater op privaat domein</vt:lpstr>
    </vt:vector>
  </TitlesOfParts>
  <Company>Stad Ronse</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Gemeentelijk subsidiereglement voor de afkoppeling van hemelwater en afvalwater op privaat domein</dc:title>
  <dc:subject/>
  <dc:creator>Nele Defoer</dc:creator>
  <cp:keywords/>
  <dc:description/>
  <cp:lastModifiedBy>Demets Katrien</cp:lastModifiedBy>
  <cp:revision>2</cp:revision>
  <cp:lastPrinted>2015-04-28T09:12:00Z</cp:lastPrinted>
  <dcterms:created xsi:type="dcterms:W3CDTF">2015-04-28T09:12:00Z</dcterms:created>
  <dcterms:modified xsi:type="dcterms:W3CDTF">2015-04-28T09:12:00Z</dcterms:modified>
</cp:coreProperties>
</file>